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83464" w14:textId="77777777" w:rsidR="002005B2" w:rsidRDefault="002005B2" w:rsidP="00DD2B29">
      <w:pPr>
        <w:tabs>
          <w:tab w:val="right" w:pos="9498"/>
        </w:tabs>
      </w:pPr>
    </w:p>
    <w:p w14:paraId="524E9AFF" w14:textId="77777777" w:rsidR="004D0FB9" w:rsidRDefault="004D0FB9" w:rsidP="00DD2B29">
      <w:pPr>
        <w:tabs>
          <w:tab w:val="right" w:pos="9498"/>
        </w:tabs>
      </w:pPr>
    </w:p>
    <w:p w14:paraId="2C9D0B18" w14:textId="77777777" w:rsidR="004D0FB9" w:rsidRDefault="004D0FB9" w:rsidP="00DD2B29">
      <w:pPr>
        <w:tabs>
          <w:tab w:val="right" w:pos="9498"/>
        </w:tabs>
      </w:pPr>
    </w:p>
    <w:p w14:paraId="1FBF651F" w14:textId="77777777" w:rsidR="003B0AC8" w:rsidRPr="00F65E0A" w:rsidRDefault="003B0AC8" w:rsidP="00F65E0A">
      <w:pPr>
        <w:pStyle w:val="Heading1"/>
        <w:ind w:left="1276"/>
        <w:rPr>
          <w:color w:val="A6A6A6" w:themeColor="background1" w:themeShade="A6"/>
          <w:sz w:val="96"/>
          <w:szCs w:val="96"/>
        </w:rPr>
      </w:pPr>
      <w:bookmarkStart w:id="0" w:name="_Toc50736628"/>
      <w:bookmarkStart w:id="1" w:name="_Toc53582936"/>
      <w:bookmarkStart w:id="2" w:name="_Toc53583520"/>
      <w:r w:rsidRPr="00F65E0A">
        <w:rPr>
          <w:color w:val="A6A6A6" w:themeColor="background1" w:themeShade="A6"/>
          <w:sz w:val="96"/>
          <w:szCs w:val="96"/>
        </w:rPr>
        <w:t>Disability Access</w:t>
      </w:r>
      <w:r w:rsidR="00F65E0A">
        <w:rPr>
          <w:color w:val="A6A6A6" w:themeColor="background1" w:themeShade="A6"/>
          <w:sz w:val="96"/>
          <w:szCs w:val="96"/>
        </w:rPr>
        <w:t xml:space="preserve"> </w:t>
      </w:r>
      <w:r w:rsidRPr="00F65E0A">
        <w:rPr>
          <w:color w:val="A6A6A6" w:themeColor="background1" w:themeShade="A6"/>
          <w:sz w:val="96"/>
          <w:szCs w:val="96"/>
        </w:rPr>
        <w:t xml:space="preserve">and Inclusion </w:t>
      </w:r>
      <w:r w:rsidR="00F65E0A">
        <w:rPr>
          <w:color w:val="A6A6A6" w:themeColor="background1" w:themeShade="A6"/>
          <w:sz w:val="96"/>
          <w:szCs w:val="96"/>
        </w:rPr>
        <w:br/>
      </w:r>
      <w:r w:rsidRPr="00F65E0A">
        <w:rPr>
          <w:color w:val="A6A6A6" w:themeColor="background1" w:themeShade="A6"/>
          <w:sz w:val="96"/>
          <w:szCs w:val="96"/>
        </w:rPr>
        <w:t>Plan</w:t>
      </w:r>
      <w:bookmarkEnd w:id="0"/>
      <w:bookmarkEnd w:id="1"/>
      <w:bookmarkEnd w:id="2"/>
    </w:p>
    <w:p w14:paraId="0C972218" w14:textId="77777777" w:rsidR="003B0AC8" w:rsidRPr="00F65E0A" w:rsidRDefault="003B0AC8" w:rsidP="00F65E0A">
      <w:pPr>
        <w:pStyle w:val="Heading1"/>
        <w:ind w:left="1276"/>
        <w:rPr>
          <w:color w:val="A6A6A6" w:themeColor="background1" w:themeShade="A6"/>
          <w:sz w:val="96"/>
          <w:szCs w:val="96"/>
        </w:rPr>
      </w:pPr>
      <w:bookmarkStart w:id="3" w:name="_Toc50736629"/>
      <w:bookmarkStart w:id="4" w:name="_Toc53582937"/>
      <w:bookmarkStart w:id="5" w:name="_Toc53583521"/>
      <w:r w:rsidRPr="00F65E0A">
        <w:rPr>
          <w:color w:val="A6A6A6" w:themeColor="background1" w:themeShade="A6"/>
          <w:sz w:val="96"/>
          <w:szCs w:val="96"/>
        </w:rPr>
        <w:t>2020 – 2024</w:t>
      </w:r>
      <w:bookmarkEnd w:id="3"/>
      <w:bookmarkEnd w:id="4"/>
      <w:bookmarkEnd w:id="5"/>
    </w:p>
    <w:p w14:paraId="1D039F4E" w14:textId="77777777" w:rsidR="003B0AC8" w:rsidRDefault="003B0AC8">
      <w:pPr>
        <w:spacing w:after="0"/>
        <w:rPr>
          <w:b/>
          <w:color w:val="244061" w:themeColor="accent1" w:themeShade="80"/>
          <w:sz w:val="28"/>
        </w:rPr>
      </w:pPr>
      <w:r>
        <w:rPr>
          <w:b/>
          <w:color w:val="244061" w:themeColor="accent1" w:themeShade="80"/>
          <w:sz w:val="28"/>
        </w:rPr>
        <w:br w:type="page"/>
      </w:r>
    </w:p>
    <w:p w14:paraId="2F0329BC" w14:textId="77777777" w:rsidR="003B0AC8" w:rsidRDefault="003B0AC8" w:rsidP="00DD2B29">
      <w:pPr>
        <w:rPr>
          <w:b/>
          <w:color w:val="244061" w:themeColor="accent1" w:themeShade="80"/>
          <w:sz w:val="28"/>
        </w:rPr>
      </w:pPr>
    </w:p>
    <w:p w14:paraId="2764E631" w14:textId="77777777" w:rsidR="003B0AC8" w:rsidRDefault="003B0AC8" w:rsidP="00DD2B29">
      <w:pPr>
        <w:rPr>
          <w:b/>
          <w:color w:val="244061" w:themeColor="accent1" w:themeShade="80"/>
          <w:sz w:val="28"/>
        </w:rPr>
      </w:pPr>
    </w:p>
    <w:p w14:paraId="64DFB7EC" w14:textId="77777777" w:rsidR="002005B2" w:rsidRPr="00DD2B29" w:rsidRDefault="002005B2" w:rsidP="00DD2B29">
      <w:pPr>
        <w:rPr>
          <w:b/>
          <w:color w:val="244061" w:themeColor="accent1" w:themeShade="80"/>
          <w:sz w:val="28"/>
        </w:rPr>
      </w:pPr>
      <w:r w:rsidRPr="00DD2B29">
        <w:rPr>
          <w:b/>
          <w:color w:val="244061" w:themeColor="accent1" w:themeShade="80"/>
          <w:sz w:val="28"/>
        </w:rPr>
        <w:t>Table of contents</w:t>
      </w:r>
    </w:p>
    <w:p w14:paraId="690691CC" w14:textId="0D4A5098" w:rsidR="00EA1A9F" w:rsidRPr="00B96138" w:rsidRDefault="00DD2B29">
      <w:pPr>
        <w:pStyle w:val="TOC1"/>
        <w:rPr>
          <w:rFonts w:eastAsiaTheme="minorEastAsia" w:cs="Arial"/>
          <w:iCs w:val="0"/>
          <w:lang w:eastAsia="en-AU"/>
        </w:rPr>
      </w:pPr>
      <w:r w:rsidRPr="00B96138">
        <w:rPr>
          <w:rStyle w:val="Hyperlink"/>
          <w:rFonts w:cs="Arial"/>
          <w:u w:val="none"/>
        </w:rPr>
        <w:fldChar w:fldCharType="begin"/>
      </w:r>
      <w:r w:rsidRPr="00B96138">
        <w:rPr>
          <w:rStyle w:val="Hyperlink"/>
          <w:rFonts w:cs="Arial"/>
          <w:u w:val="none"/>
        </w:rPr>
        <w:instrText xml:space="preserve"> TOC \o "1-2" \h \z \u </w:instrText>
      </w:r>
      <w:r w:rsidRPr="00B96138">
        <w:rPr>
          <w:rStyle w:val="Hyperlink"/>
          <w:rFonts w:cs="Arial"/>
          <w:u w:val="none"/>
        </w:rPr>
        <w:fldChar w:fldCharType="separate"/>
      </w:r>
    </w:p>
    <w:p w14:paraId="6DCB28E2" w14:textId="77777777" w:rsidR="00EA1A9F" w:rsidRPr="00B96138" w:rsidRDefault="008C4EDB">
      <w:pPr>
        <w:pStyle w:val="TOC1"/>
        <w:rPr>
          <w:rFonts w:eastAsiaTheme="minorEastAsia" w:cs="Arial"/>
          <w:iCs w:val="0"/>
          <w:lang w:eastAsia="en-AU"/>
        </w:rPr>
      </w:pPr>
      <w:hyperlink w:anchor="_Toc53583522" w:history="1">
        <w:r w:rsidR="00EA1A9F" w:rsidRPr="00B96138">
          <w:rPr>
            <w:rStyle w:val="Hyperlink"/>
            <w:rFonts w:cs="Arial"/>
          </w:rPr>
          <w:t>Statement from Chief Executive</w:t>
        </w:r>
        <w:r w:rsidR="00EA1A9F" w:rsidRPr="00B96138">
          <w:rPr>
            <w:rFonts w:cs="Arial"/>
            <w:webHidden/>
          </w:rPr>
          <w:tab/>
        </w:r>
        <w:r w:rsidR="00EA1A9F" w:rsidRPr="00B96138">
          <w:rPr>
            <w:rFonts w:cs="Arial"/>
            <w:webHidden/>
          </w:rPr>
          <w:fldChar w:fldCharType="begin"/>
        </w:r>
        <w:r w:rsidR="00EA1A9F" w:rsidRPr="00B96138">
          <w:rPr>
            <w:rFonts w:cs="Arial"/>
            <w:webHidden/>
          </w:rPr>
          <w:instrText xml:space="preserve"> PAGEREF _Toc53583522 \h </w:instrText>
        </w:r>
        <w:r w:rsidR="00EA1A9F" w:rsidRPr="00B96138">
          <w:rPr>
            <w:rFonts w:cs="Arial"/>
            <w:webHidden/>
          </w:rPr>
        </w:r>
        <w:r w:rsidR="00EA1A9F" w:rsidRPr="00B96138">
          <w:rPr>
            <w:rFonts w:cs="Arial"/>
            <w:webHidden/>
          </w:rPr>
          <w:fldChar w:fldCharType="separate"/>
        </w:r>
        <w:r w:rsidR="00EA1A9F" w:rsidRPr="00B96138">
          <w:rPr>
            <w:rFonts w:cs="Arial"/>
            <w:webHidden/>
          </w:rPr>
          <w:t>3</w:t>
        </w:r>
        <w:r w:rsidR="00EA1A9F" w:rsidRPr="00B96138">
          <w:rPr>
            <w:rFonts w:cs="Arial"/>
            <w:webHidden/>
          </w:rPr>
          <w:fldChar w:fldCharType="end"/>
        </w:r>
      </w:hyperlink>
    </w:p>
    <w:p w14:paraId="25EC4842" w14:textId="77777777" w:rsidR="00EA1A9F" w:rsidRPr="00B96138" w:rsidRDefault="008C4EDB">
      <w:pPr>
        <w:pStyle w:val="TOC1"/>
        <w:rPr>
          <w:rFonts w:eastAsiaTheme="minorEastAsia" w:cs="Arial"/>
          <w:iCs w:val="0"/>
          <w:lang w:eastAsia="en-AU"/>
        </w:rPr>
      </w:pPr>
      <w:hyperlink w:anchor="_Toc53583523" w:history="1">
        <w:r w:rsidR="00EA1A9F" w:rsidRPr="00B96138">
          <w:rPr>
            <w:rStyle w:val="Hyperlink"/>
            <w:rFonts w:eastAsiaTheme="minorHAnsi" w:cs="Arial"/>
          </w:rPr>
          <w:t>About the Department of Treasury and Finance</w:t>
        </w:r>
        <w:r w:rsidR="00EA1A9F" w:rsidRPr="00B96138">
          <w:rPr>
            <w:rFonts w:cs="Arial"/>
            <w:webHidden/>
          </w:rPr>
          <w:tab/>
        </w:r>
        <w:r w:rsidR="00EA1A9F" w:rsidRPr="00B96138">
          <w:rPr>
            <w:rFonts w:cs="Arial"/>
            <w:webHidden/>
          </w:rPr>
          <w:fldChar w:fldCharType="begin"/>
        </w:r>
        <w:r w:rsidR="00EA1A9F" w:rsidRPr="00B96138">
          <w:rPr>
            <w:rFonts w:cs="Arial"/>
            <w:webHidden/>
          </w:rPr>
          <w:instrText xml:space="preserve"> PAGEREF _Toc53583523 \h </w:instrText>
        </w:r>
        <w:r w:rsidR="00EA1A9F" w:rsidRPr="00B96138">
          <w:rPr>
            <w:rFonts w:cs="Arial"/>
            <w:webHidden/>
          </w:rPr>
        </w:r>
        <w:r w:rsidR="00EA1A9F" w:rsidRPr="00B96138">
          <w:rPr>
            <w:rFonts w:cs="Arial"/>
            <w:webHidden/>
          </w:rPr>
          <w:fldChar w:fldCharType="separate"/>
        </w:r>
        <w:r w:rsidR="00EA1A9F" w:rsidRPr="00B96138">
          <w:rPr>
            <w:rFonts w:cs="Arial"/>
            <w:webHidden/>
          </w:rPr>
          <w:t>4</w:t>
        </w:r>
        <w:r w:rsidR="00EA1A9F" w:rsidRPr="00B96138">
          <w:rPr>
            <w:rFonts w:cs="Arial"/>
            <w:webHidden/>
          </w:rPr>
          <w:fldChar w:fldCharType="end"/>
        </w:r>
      </w:hyperlink>
    </w:p>
    <w:p w14:paraId="749CE404" w14:textId="77777777" w:rsidR="00EA1A9F" w:rsidRPr="00B96138" w:rsidRDefault="008C4EDB">
      <w:pPr>
        <w:pStyle w:val="TOC2"/>
        <w:rPr>
          <w:rFonts w:ascii="Arial" w:eastAsiaTheme="minorEastAsia" w:hAnsi="Arial" w:cs="Arial"/>
          <w:i w:val="0"/>
          <w:iCs w:val="0"/>
          <w:lang w:eastAsia="en-AU"/>
        </w:rPr>
      </w:pPr>
      <w:hyperlink w:anchor="_Toc53583524" w:history="1">
        <w:r w:rsidR="00EA1A9F" w:rsidRPr="00B96138">
          <w:rPr>
            <w:rStyle w:val="Hyperlink"/>
            <w:rFonts w:ascii="Arial" w:hAnsi="Arial" w:cs="Arial"/>
            <w:i w:val="0"/>
          </w:rPr>
          <w:t>Our staff profile</w:t>
        </w:r>
        <w:r w:rsidR="00EA1A9F" w:rsidRPr="00B96138">
          <w:rPr>
            <w:rFonts w:ascii="Arial" w:hAnsi="Arial" w:cs="Arial"/>
            <w:i w:val="0"/>
            <w:webHidden/>
          </w:rPr>
          <w:tab/>
        </w:r>
        <w:r w:rsidR="00EA1A9F" w:rsidRPr="00B96138">
          <w:rPr>
            <w:rFonts w:ascii="Arial" w:hAnsi="Arial" w:cs="Arial"/>
            <w:i w:val="0"/>
            <w:webHidden/>
          </w:rPr>
          <w:fldChar w:fldCharType="begin"/>
        </w:r>
        <w:r w:rsidR="00EA1A9F" w:rsidRPr="00B96138">
          <w:rPr>
            <w:rFonts w:ascii="Arial" w:hAnsi="Arial" w:cs="Arial"/>
            <w:i w:val="0"/>
            <w:webHidden/>
          </w:rPr>
          <w:instrText xml:space="preserve"> PAGEREF _Toc53583524 \h </w:instrText>
        </w:r>
        <w:r w:rsidR="00EA1A9F" w:rsidRPr="00B96138">
          <w:rPr>
            <w:rFonts w:ascii="Arial" w:hAnsi="Arial" w:cs="Arial"/>
            <w:i w:val="0"/>
            <w:webHidden/>
          </w:rPr>
        </w:r>
        <w:r w:rsidR="00EA1A9F" w:rsidRPr="00B96138">
          <w:rPr>
            <w:rFonts w:ascii="Arial" w:hAnsi="Arial" w:cs="Arial"/>
            <w:i w:val="0"/>
            <w:webHidden/>
          </w:rPr>
          <w:fldChar w:fldCharType="separate"/>
        </w:r>
        <w:r w:rsidR="00EA1A9F" w:rsidRPr="00B96138">
          <w:rPr>
            <w:rFonts w:ascii="Arial" w:hAnsi="Arial" w:cs="Arial"/>
            <w:i w:val="0"/>
            <w:webHidden/>
          </w:rPr>
          <w:t>4</w:t>
        </w:r>
        <w:r w:rsidR="00EA1A9F" w:rsidRPr="00B96138">
          <w:rPr>
            <w:rFonts w:ascii="Arial" w:hAnsi="Arial" w:cs="Arial"/>
            <w:i w:val="0"/>
            <w:webHidden/>
          </w:rPr>
          <w:fldChar w:fldCharType="end"/>
        </w:r>
      </w:hyperlink>
    </w:p>
    <w:p w14:paraId="41E457B4" w14:textId="77777777" w:rsidR="00EA1A9F" w:rsidRPr="00B96138" w:rsidRDefault="008C4EDB">
      <w:pPr>
        <w:pStyle w:val="TOC2"/>
        <w:rPr>
          <w:rFonts w:ascii="Arial" w:eastAsiaTheme="minorEastAsia" w:hAnsi="Arial" w:cs="Arial"/>
          <w:i w:val="0"/>
          <w:iCs w:val="0"/>
          <w:lang w:eastAsia="en-AU"/>
        </w:rPr>
      </w:pPr>
      <w:hyperlink w:anchor="_Toc53583525" w:history="1">
        <w:r w:rsidR="00EA1A9F" w:rsidRPr="00B96138">
          <w:rPr>
            <w:rStyle w:val="Hyperlink"/>
            <w:rFonts w:ascii="Arial" w:hAnsi="Arial" w:cs="Arial"/>
            <w:i w:val="0"/>
          </w:rPr>
          <w:t>Our purpose and objectives</w:t>
        </w:r>
        <w:r w:rsidR="00EA1A9F" w:rsidRPr="00B96138">
          <w:rPr>
            <w:rFonts w:ascii="Arial" w:hAnsi="Arial" w:cs="Arial"/>
            <w:i w:val="0"/>
            <w:webHidden/>
          </w:rPr>
          <w:tab/>
        </w:r>
        <w:r w:rsidR="00EA1A9F" w:rsidRPr="00B96138">
          <w:rPr>
            <w:rFonts w:ascii="Arial" w:hAnsi="Arial" w:cs="Arial"/>
            <w:i w:val="0"/>
            <w:webHidden/>
          </w:rPr>
          <w:fldChar w:fldCharType="begin"/>
        </w:r>
        <w:r w:rsidR="00EA1A9F" w:rsidRPr="00B96138">
          <w:rPr>
            <w:rFonts w:ascii="Arial" w:hAnsi="Arial" w:cs="Arial"/>
            <w:i w:val="0"/>
            <w:webHidden/>
          </w:rPr>
          <w:instrText xml:space="preserve"> PAGEREF _Toc53583525 \h </w:instrText>
        </w:r>
        <w:r w:rsidR="00EA1A9F" w:rsidRPr="00B96138">
          <w:rPr>
            <w:rFonts w:ascii="Arial" w:hAnsi="Arial" w:cs="Arial"/>
            <w:i w:val="0"/>
            <w:webHidden/>
          </w:rPr>
        </w:r>
        <w:r w:rsidR="00EA1A9F" w:rsidRPr="00B96138">
          <w:rPr>
            <w:rFonts w:ascii="Arial" w:hAnsi="Arial" w:cs="Arial"/>
            <w:i w:val="0"/>
            <w:webHidden/>
          </w:rPr>
          <w:fldChar w:fldCharType="separate"/>
        </w:r>
        <w:r w:rsidR="00EA1A9F" w:rsidRPr="00B96138">
          <w:rPr>
            <w:rFonts w:ascii="Arial" w:hAnsi="Arial" w:cs="Arial"/>
            <w:i w:val="0"/>
            <w:webHidden/>
          </w:rPr>
          <w:t>4</w:t>
        </w:r>
        <w:r w:rsidR="00EA1A9F" w:rsidRPr="00B96138">
          <w:rPr>
            <w:rFonts w:ascii="Arial" w:hAnsi="Arial" w:cs="Arial"/>
            <w:i w:val="0"/>
            <w:webHidden/>
          </w:rPr>
          <w:fldChar w:fldCharType="end"/>
        </w:r>
      </w:hyperlink>
    </w:p>
    <w:p w14:paraId="70055DBE" w14:textId="77777777" w:rsidR="00EA1A9F" w:rsidRPr="00B96138" w:rsidRDefault="008C4EDB">
      <w:pPr>
        <w:pStyle w:val="TOC2"/>
        <w:rPr>
          <w:rFonts w:ascii="Arial" w:eastAsiaTheme="minorEastAsia" w:hAnsi="Arial" w:cs="Arial"/>
          <w:i w:val="0"/>
          <w:iCs w:val="0"/>
          <w:lang w:eastAsia="en-AU"/>
        </w:rPr>
      </w:pPr>
      <w:hyperlink w:anchor="_Toc53583526" w:history="1">
        <w:r w:rsidR="00EA1A9F" w:rsidRPr="00B96138">
          <w:rPr>
            <w:rStyle w:val="Hyperlink"/>
            <w:rFonts w:ascii="Arial" w:hAnsi="Arial" w:cs="Arial"/>
            <w:i w:val="0"/>
          </w:rPr>
          <w:t>Our vision</w:t>
        </w:r>
        <w:r w:rsidR="00EA1A9F" w:rsidRPr="00B96138">
          <w:rPr>
            <w:rFonts w:ascii="Arial" w:hAnsi="Arial" w:cs="Arial"/>
            <w:i w:val="0"/>
            <w:webHidden/>
          </w:rPr>
          <w:tab/>
        </w:r>
        <w:r w:rsidR="00EA1A9F" w:rsidRPr="00B96138">
          <w:rPr>
            <w:rFonts w:ascii="Arial" w:hAnsi="Arial" w:cs="Arial"/>
            <w:i w:val="0"/>
            <w:webHidden/>
          </w:rPr>
          <w:fldChar w:fldCharType="begin"/>
        </w:r>
        <w:r w:rsidR="00EA1A9F" w:rsidRPr="00B96138">
          <w:rPr>
            <w:rFonts w:ascii="Arial" w:hAnsi="Arial" w:cs="Arial"/>
            <w:i w:val="0"/>
            <w:webHidden/>
          </w:rPr>
          <w:instrText xml:space="preserve"> PAGEREF _Toc53583526 \h </w:instrText>
        </w:r>
        <w:r w:rsidR="00EA1A9F" w:rsidRPr="00B96138">
          <w:rPr>
            <w:rFonts w:ascii="Arial" w:hAnsi="Arial" w:cs="Arial"/>
            <w:i w:val="0"/>
            <w:webHidden/>
          </w:rPr>
        </w:r>
        <w:r w:rsidR="00EA1A9F" w:rsidRPr="00B96138">
          <w:rPr>
            <w:rFonts w:ascii="Arial" w:hAnsi="Arial" w:cs="Arial"/>
            <w:i w:val="0"/>
            <w:webHidden/>
          </w:rPr>
          <w:fldChar w:fldCharType="separate"/>
        </w:r>
        <w:r w:rsidR="00EA1A9F" w:rsidRPr="00B96138">
          <w:rPr>
            <w:rFonts w:ascii="Arial" w:hAnsi="Arial" w:cs="Arial"/>
            <w:i w:val="0"/>
            <w:webHidden/>
          </w:rPr>
          <w:t>5</w:t>
        </w:r>
        <w:r w:rsidR="00EA1A9F" w:rsidRPr="00B96138">
          <w:rPr>
            <w:rFonts w:ascii="Arial" w:hAnsi="Arial" w:cs="Arial"/>
            <w:i w:val="0"/>
            <w:webHidden/>
          </w:rPr>
          <w:fldChar w:fldCharType="end"/>
        </w:r>
      </w:hyperlink>
    </w:p>
    <w:p w14:paraId="18EA3B8F" w14:textId="77777777" w:rsidR="00EA1A9F" w:rsidRPr="00B96138" w:rsidRDefault="008C4EDB">
      <w:pPr>
        <w:pStyle w:val="TOC2"/>
        <w:rPr>
          <w:rFonts w:ascii="Arial" w:eastAsiaTheme="minorEastAsia" w:hAnsi="Arial" w:cs="Arial"/>
          <w:i w:val="0"/>
          <w:iCs w:val="0"/>
          <w:lang w:eastAsia="en-AU"/>
        </w:rPr>
      </w:pPr>
      <w:hyperlink w:anchor="_Toc53583527" w:history="1">
        <w:r w:rsidR="00EA1A9F" w:rsidRPr="00B96138">
          <w:rPr>
            <w:rStyle w:val="Hyperlink"/>
            <w:rFonts w:ascii="Arial" w:eastAsiaTheme="minorHAnsi" w:hAnsi="Arial" w:cs="Arial"/>
            <w:i w:val="0"/>
          </w:rPr>
          <w:t>Our guiding principles</w:t>
        </w:r>
        <w:r w:rsidR="00EA1A9F" w:rsidRPr="00B96138">
          <w:rPr>
            <w:rFonts w:ascii="Arial" w:hAnsi="Arial" w:cs="Arial"/>
            <w:i w:val="0"/>
            <w:webHidden/>
          </w:rPr>
          <w:tab/>
        </w:r>
        <w:r w:rsidR="00EA1A9F" w:rsidRPr="00B96138">
          <w:rPr>
            <w:rFonts w:ascii="Arial" w:hAnsi="Arial" w:cs="Arial"/>
            <w:i w:val="0"/>
            <w:webHidden/>
          </w:rPr>
          <w:fldChar w:fldCharType="begin"/>
        </w:r>
        <w:r w:rsidR="00EA1A9F" w:rsidRPr="00B96138">
          <w:rPr>
            <w:rFonts w:ascii="Arial" w:hAnsi="Arial" w:cs="Arial"/>
            <w:i w:val="0"/>
            <w:webHidden/>
          </w:rPr>
          <w:instrText xml:space="preserve"> PAGEREF _Toc53583527 \h </w:instrText>
        </w:r>
        <w:r w:rsidR="00EA1A9F" w:rsidRPr="00B96138">
          <w:rPr>
            <w:rFonts w:ascii="Arial" w:hAnsi="Arial" w:cs="Arial"/>
            <w:i w:val="0"/>
            <w:webHidden/>
          </w:rPr>
        </w:r>
        <w:r w:rsidR="00EA1A9F" w:rsidRPr="00B96138">
          <w:rPr>
            <w:rFonts w:ascii="Arial" w:hAnsi="Arial" w:cs="Arial"/>
            <w:i w:val="0"/>
            <w:webHidden/>
          </w:rPr>
          <w:fldChar w:fldCharType="separate"/>
        </w:r>
        <w:r w:rsidR="00EA1A9F" w:rsidRPr="00B96138">
          <w:rPr>
            <w:rFonts w:ascii="Arial" w:hAnsi="Arial" w:cs="Arial"/>
            <w:i w:val="0"/>
            <w:webHidden/>
          </w:rPr>
          <w:t>5</w:t>
        </w:r>
        <w:r w:rsidR="00EA1A9F" w:rsidRPr="00B96138">
          <w:rPr>
            <w:rFonts w:ascii="Arial" w:hAnsi="Arial" w:cs="Arial"/>
            <w:i w:val="0"/>
            <w:webHidden/>
          </w:rPr>
          <w:fldChar w:fldCharType="end"/>
        </w:r>
      </w:hyperlink>
    </w:p>
    <w:p w14:paraId="6CFBA866" w14:textId="77777777" w:rsidR="00EA1A9F" w:rsidRPr="00B96138" w:rsidRDefault="008C4EDB">
      <w:pPr>
        <w:pStyle w:val="TOC2"/>
        <w:rPr>
          <w:rFonts w:ascii="Arial" w:eastAsiaTheme="minorEastAsia" w:hAnsi="Arial" w:cs="Arial"/>
          <w:i w:val="0"/>
          <w:iCs w:val="0"/>
          <w:lang w:eastAsia="en-AU"/>
        </w:rPr>
      </w:pPr>
      <w:hyperlink w:anchor="_Toc53583528" w:history="1">
        <w:r w:rsidR="00EA1A9F" w:rsidRPr="00B96138">
          <w:rPr>
            <w:rStyle w:val="Hyperlink"/>
            <w:rFonts w:ascii="Arial" w:eastAsiaTheme="minorHAnsi" w:hAnsi="Arial" w:cs="Arial"/>
            <w:i w:val="0"/>
          </w:rPr>
          <w:t>Strategic context</w:t>
        </w:r>
        <w:r w:rsidR="00EA1A9F" w:rsidRPr="00B96138">
          <w:rPr>
            <w:rFonts w:ascii="Arial" w:hAnsi="Arial" w:cs="Arial"/>
            <w:i w:val="0"/>
            <w:webHidden/>
          </w:rPr>
          <w:tab/>
        </w:r>
        <w:r w:rsidR="00EA1A9F" w:rsidRPr="00B96138">
          <w:rPr>
            <w:rFonts w:ascii="Arial" w:hAnsi="Arial" w:cs="Arial"/>
            <w:i w:val="0"/>
            <w:webHidden/>
          </w:rPr>
          <w:fldChar w:fldCharType="begin"/>
        </w:r>
        <w:r w:rsidR="00EA1A9F" w:rsidRPr="00B96138">
          <w:rPr>
            <w:rFonts w:ascii="Arial" w:hAnsi="Arial" w:cs="Arial"/>
            <w:i w:val="0"/>
            <w:webHidden/>
          </w:rPr>
          <w:instrText xml:space="preserve"> PAGEREF _Toc53583528 \h </w:instrText>
        </w:r>
        <w:r w:rsidR="00EA1A9F" w:rsidRPr="00B96138">
          <w:rPr>
            <w:rFonts w:ascii="Arial" w:hAnsi="Arial" w:cs="Arial"/>
            <w:i w:val="0"/>
            <w:webHidden/>
          </w:rPr>
        </w:r>
        <w:r w:rsidR="00EA1A9F" w:rsidRPr="00B96138">
          <w:rPr>
            <w:rFonts w:ascii="Arial" w:hAnsi="Arial" w:cs="Arial"/>
            <w:i w:val="0"/>
            <w:webHidden/>
          </w:rPr>
          <w:fldChar w:fldCharType="separate"/>
        </w:r>
        <w:r w:rsidR="00EA1A9F" w:rsidRPr="00B96138">
          <w:rPr>
            <w:rFonts w:ascii="Arial" w:hAnsi="Arial" w:cs="Arial"/>
            <w:i w:val="0"/>
            <w:webHidden/>
          </w:rPr>
          <w:t>6</w:t>
        </w:r>
        <w:r w:rsidR="00EA1A9F" w:rsidRPr="00B96138">
          <w:rPr>
            <w:rFonts w:ascii="Arial" w:hAnsi="Arial" w:cs="Arial"/>
            <w:i w:val="0"/>
            <w:webHidden/>
          </w:rPr>
          <w:fldChar w:fldCharType="end"/>
        </w:r>
      </w:hyperlink>
    </w:p>
    <w:p w14:paraId="0D784DE3" w14:textId="77777777" w:rsidR="00EA1A9F" w:rsidRPr="00B96138" w:rsidRDefault="008C4EDB">
      <w:pPr>
        <w:pStyle w:val="TOC1"/>
        <w:rPr>
          <w:rFonts w:eastAsiaTheme="minorEastAsia" w:cs="Arial"/>
          <w:iCs w:val="0"/>
          <w:lang w:eastAsia="en-AU"/>
        </w:rPr>
      </w:pPr>
      <w:hyperlink w:anchor="_Toc53583529" w:history="1">
        <w:r w:rsidR="00EA1A9F" w:rsidRPr="00B96138">
          <w:rPr>
            <w:rStyle w:val="Hyperlink"/>
            <w:rFonts w:cs="Arial"/>
            <w:lang w:val="en-US"/>
          </w:rPr>
          <w:t>Actions</w:t>
        </w:r>
        <w:r w:rsidR="00EA1A9F" w:rsidRPr="00B96138">
          <w:rPr>
            <w:rFonts w:cs="Arial"/>
            <w:webHidden/>
          </w:rPr>
          <w:tab/>
        </w:r>
        <w:r w:rsidR="00EA1A9F" w:rsidRPr="00B96138">
          <w:rPr>
            <w:rFonts w:cs="Arial"/>
            <w:webHidden/>
          </w:rPr>
          <w:fldChar w:fldCharType="begin"/>
        </w:r>
        <w:r w:rsidR="00EA1A9F" w:rsidRPr="00B96138">
          <w:rPr>
            <w:rFonts w:cs="Arial"/>
            <w:webHidden/>
          </w:rPr>
          <w:instrText xml:space="preserve"> PAGEREF _Toc53583529 \h </w:instrText>
        </w:r>
        <w:r w:rsidR="00EA1A9F" w:rsidRPr="00B96138">
          <w:rPr>
            <w:rFonts w:cs="Arial"/>
            <w:webHidden/>
          </w:rPr>
        </w:r>
        <w:r w:rsidR="00EA1A9F" w:rsidRPr="00B96138">
          <w:rPr>
            <w:rFonts w:cs="Arial"/>
            <w:webHidden/>
          </w:rPr>
          <w:fldChar w:fldCharType="separate"/>
        </w:r>
        <w:r w:rsidR="00EA1A9F" w:rsidRPr="00B96138">
          <w:rPr>
            <w:rFonts w:cs="Arial"/>
            <w:webHidden/>
          </w:rPr>
          <w:t>7</w:t>
        </w:r>
        <w:r w:rsidR="00EA1A9F" w:rsidRPr="00B96138">
          <w:rPr>
            <w:rFonts w:cs="Arial"/>
            <w:webHidden/>
          </w:rPr>
          <w:fldChar w:fldCharType="end"/>
        </w:r>
      </w:hyperlink>
    </w:p>
    <w:p w14:paraId="5B50C89E" w14:textId="77777777" w:rsidR="00EA1A9F" w:rsidRPr="00B96138" w:rsidRDefault="008C4EDB">
      <w:pPr>
        <w:pStyle w:val="TOC2"/>
        <w:rPr>
          <w:rFonts w:ascii="Arial" w:eastAsiaTheme="minorEastAsia" w:hAnsi="Arial" w:cs="Arial"/>
          <w:i w:val="0"/>
          <w:iCs w:val="0"/>
          <w:lang w:eastAsia="en-AU"/>
        </w:rPr>
      </w:pPr>
      <w:hyperlink w:anchor="_Toc53583530" w:history="1">
        <w:r w:rsidR="00EA1A9F" w:rsidRPr="00B96138">
          <w:rPr>
            <w:rStyle w:val="Hyperlink"/>
            <w:rFonts w:ascii="Arial" w:hAnsi="Arial" w:cs="Arial"/>
            <w:i w:val="0"/>
          </w:rPr>
          <w:t>1: Inclusive communities for all</w:t>
        </w:r>
        <w:r w:rsidR="00EA1A9F" w:rsidRPr="00B96138">
          <w:rPr>
            <w:rFonts w:ascii="Arial" w:hAnsi="Arial" w:cs="Arial"/>
            <w:i w:val="0"/>
            <w:webHidden/>
          </w:rPr>
          <w:tab/>
        </w:r>
        <w:r w:rsidR="00EA1A9F" w:rsidRPr="00B96138">
          <w:rPr>
            <w:rFonts w:ascii="Arial" w:hAnsi="Arial" w:cs="Arial"/>
            <w:i w:val="0"/>
            <w:webHidden/>
          </w:rPr>
          <w:fldChar w:fldCharType="begin"/>
        </w:r>
        <w:r w:rsidR="00EA1A9F" w:rsidRPr="00B96138">
          <w:rPr>
            <w:rFonts w:ascii="Arial" w:hAnsi="Arial" w:cs="Arial"/>
            <w:i w:val="0"/>
            <w:webHidden/>
          </w:rPr>
          <w:instrText xml:space="preserve"> PAGEREF _Toc53583530 \h </w:instrText>
        </w:r>
        <w:r w:rsidR="00EA1A9F" w:rsidRPr="00B96138">
          <w:rPr>
            <w:rFonts w:ascii="Arial" w:hAnsi="Arial" w:cs="Arial"/>
            <w:i w:val="0"/>
            <w:webHidden/>
          </w:rPr>
        </w:r>
        <w:r w:rsidR="00EA1A9F" w:rsidRPr="00B96138">
          <w:rPr>
            <w:rFonts w:ascii="Arial" w:hAnsi="Arial" w:cs="Arial"/>
            <w:i w:val="0"/>
            <w:webHidden/>
          </w:rPr>
          <w:fldChar w:fldCharType="separate"/>
        </w:r>
        <w:r w:rsidR="00EA1A9F" w:rsidRPr="00B96138">
          <w:rPr>
            <w:rFonts w:ascii="Arial" w:hAnsi="Arial" w:cs="Arial"/>
            <w:i w:val="0"/>
            <w:webHidden/>
          </w:rPr>
          <w:t>7</w:t>
        </w:r>
        <w:r w:rsidR="00EA1A9F" w:rsidRPr="00B96138">
          <w:rPr>
            <w:rFonts w:ascii="Arial" w:hAnsi="Arial" w:cs="Arial"/>
            <w:i w:val="0"/>
            <w:webHidden/>
          </w:rPr>
          <w:fldChar w:fldCharType="end"/>
        </w:r>
      </w:hyperlink>
    </w:p>
    <w:p w14:paraId="452D365B" w14:textId="77777777" w:rsidR="00EA1A9F" w:rsidRPr="00B96138" w:rsidRDefault="008C4EDB">
      <w:pPr>
        <w:pStyle w:val="TOC2"/>
        <w:rPr>
          <w:rFonts w:ascii="Arial" w:eastAsiaTheme="minorEastAsia" w:hAnsi="Arial" w:cs="Arial"/>
          <w:i w:val="0"/>
          <w:iCs w:val="0"/>
          <w:lang w:eastAsia="en-AU"/>
        </w:rPr>
      </w:pPr>
      <w:hyperlink w:anchor="_Toc53583531" w:history="1">
        <w:r w:rsidR="00EA1A9F" w:rsidRPr="00B96138">
          <w:rPr>
            <w:rStyle w:val="Hyperlink"/>
            <w:rFonts w:ascii="Arial" w:hAnsi="Arial" w:cs="Arial"/>
            <w:i w:val="0"/>
          </w:rPr>
          <w:t>2: Leadership and collaboration</w:t>
        </w:r>
        <w:r w:rsidR="00EA1A9F" w:rsidRPr="00B96138">
          <w:rPr>
            <w:rFonts w:ascii="Arial" w:hAnsi="Arial" w:cs="Arial"/>
            <w:i w:val="0"/>
            <w:webHidden/>
          </w:rPr>
          <w:tab/>
        </w:r>
        <w:r w:rsidR="00EA1A9F" w:rsidRPr="00B96138">
          <w:rPr>
            <w:rFonts w:ascii="Arial" w:hAnsi="Arial" w:cs="Arial"/>
            <w:i w:val="0"/>
            <w:webHidden/>
          </w:rPr>
          <w:fldChar w:fldCharType="begin"/>
        </w:r>
        <w:r w:rsidR="00EA1A9F" w:rsidRPr="00B96138">
          <w:rPr>
            <w:rFonts w:ascii="Arial" w:hAnsi="Arial" w:cs="Arial"/>
            <w:i w:val="0"/>
            <w:webHidden/>
          </w:rPr>
          <w:instrText xml:space="preserve"> PAGEREF _Toc53583531 \h </w:instrText>
        </w:r>
        <w:r w:rsidR="00EA1A9F" w:rsidRPr="00B96138">
          <w:rPr>
            <w:rFonts w:ascii="Arial" w:hAnsi="Arial" w:cs="Arial"/>
            <w:i w:val="0"/>
            <w:webHidden/>
          </w:rPr>
        </w:r>
        <w:r w:rsidR="00EA1A9F" w:rsidRPr="00B96138">
          <w:rPr>
            <w:rFonts w:ascii="Arial" w:hAnsi="Arial" w:cs="Arial"/>
            <w:i w:val="0"/>
            <w:webHidden/>
          </w:rPr>
          <w:fldChar w:fldCharType="separate"/>
        </w:r>
        <w:r w:rsidR="00EA1A9F" w:rsidRPr="00B96138">
          <w:rPr>
            <w:rFonts w:ascii="Arial" w:hAnsi="Arial" w:cs="Arial"/>
            <w:i w:val="0"/>
            <w:webHidden/>
          </w:rPr>
          <w:t>8</w:t>
        </w:r>
        <w:r w:rsidR="00EA1A9F" w:rsidRPr="00B96138">
          <w:rPr>
            <w:rFonts w:ascii="Arial" w:hAnsi="Arial" w:cs="Arial"/>
            <w:i w:val="0"/>
            <w:webHidden/>
          </w:rPr>
          <w:fldChar w:fldCharType="end"/>
        </w:r>
      </w:hyperlink>
    </w:p>
    <w:p w14:paraId="728B1C8B" w14:textId="77777777" w:rsidR="00EA1A9F" w:rsidRPr="00B96138" w:rsidRDefault="008C4EDB">
      <w:pPr>
        <w:pStyle w:val="TOC2"/>
        <w:rPr>
          <w:rFonts w:ascii="Arial" w:eastAsiaTheme="minorEastAsia" w:hAnsi="Arial" w:cs="Arial"/>
          <w:i w:val="0"/>
          <w:iCs w:val="0"/>
          <w:lang w:eastAsia="en-AU"/>
        </w:rPr>
      </w:pPr>
      <w:hyperlink w:anchor="_Toc53583532" w:history="1">
        <w:r w:rsidR="00EA1A9F" w:rsidRPr="00B96138">
          <w:rPr>
            <w:rStyle w:val="Hyperlink"/>
            <w:rFonts w:ascii="Arial" w:hAnsi="Arial" w:cs="Arial"/>
            <w:i w:val="0"/>
          </w:rPr>
          <w:t>3: Accessible communities</w:t>
        </w:r>
        <w:r w:rsidR="00EA1A9F" w:rsidRPr="00B96138">
          <w:rPr>
            <w:rFonts w:ascii="Arial" w:hAnsi="Arial" w:cs="Arial"/>
            <w:i w:val="0"/>
            <w:webHidden/>
          </w:rPr>
          <w:tab/>
        </w:r>
        <w:r w:rsidR="00EA1A9F" w:rsidRPr="00B96138">
          <w:rPr>
            <w:rFonts w:ascii="Arial" w:hAnsi="Arial" w:cs="Arial"/>
            <w:i w:val="0"/>
            <w:webHidden/>
          </w:rPr>
          <w:fldChar w:fldCharType="begin"/>
        </w:r>
        <w:r w:rsidR="00EA1A9F" w:rsidRPr="00B96138">
          <w:rPr>
            <w:rFonts w:ascii="Arial" w:hAnsi="Arial" w:cs="Arial"/>
            <w:i w:val="0"/>
            <w:webHidden/>
          </w:rPr>
          <w:instrText xml:space="preserve"> PAGEREF _Toc53583532 \h </w:instrText>
        </w:r>
        <w:r w:rsidR="00EA1A9F" w:rsidRPr="00B96138">
          <w:rPr>
            <w:rFonts w:ascii="Arial" w:hAnsi="Arial" w:cs="Arial"/>
            <w:i w:val="0"/>
            <w:webHidden/>
          </w:rPr>
        </w:r>
        <w:r w:rsidR="00EA1A9F" w:rsidRPr="00B96138">
          <w:rPr>
            <w:rFonts w:ascii="Arial" w:hAnsi="Arial" w:cs="Arial"/>
            <w:i w:val="0"/>
            <w:webHidden/>
          </w:rPr>
          <w:fldChar w:fldCharType="separate"/>
        </w:r>
        <w:r w:rsidR="00EA1A9F" w:rsidRPr="00B96138">
          <w:rPr>
            <w:rFonts w:ascii="Arial" w:hAnsi="Arial" w:cs="Arial"/>
            <w:i w:val="0"/>
            <w:webHidden/>
          </w:rPr>
          <w:t>9</w:t>
        </w:r>
        <w:r w:rsidR="00EA1A9F" w:rsidRPr="00B96138">
          <w:rPr>
            <w:rFonts w:ascii="Arial" w:hAnsi="Arial" w:cs="Arial"/>
            <w:i w:val="0"/>
            <w:webHidden/>
          </w:rPr>
          <w:fldChar w:fldCharType="end"/>
        </w:r>
      </w:hyperlink>
    </w:p>
    <w:p w14:paraId="5DD2F861" w14:textId="77777777" w:rsidR="00EA1A9F" w:rsidRPr="00B96138" w:rsidRDefault="008C4EDB">
      <w:pPr>
        <w:pStyle w:val="TOC2"/>
        <w:rPr>
          <w:rFonts w:ascii="Arial" w:eastAsiaTheme="minorEastAsia" w:hAnsi="Arial" w:cs="Arial"/>
          <w:i w:val="0"/>
          <w:iCs w:val="0"/>
          <w:lang w:eastAsia="en-AU"/>
        </w:rPr>
      </w:pPr>
      <w:hyperlink w:anchor="_Toc53583533" w:history="1">
        <w:r w:rsidR="00EA1A9F" w:rsidRPr="00B96138">
          <w:rPr>
            <w:rStyle w:val="Hyperlink"/>
            <w:rFonts w:ascii="Arial" w:hAnsi="Arial" w:cs="Arial"/>
            <w:i w:val="0"/>
          </w:rPr>
          <w:t>4: Learning and employment</w:t>
        </w:r>
        <w:r w:rsidR="00EA1A9F" w:rsidRPr="00B96138">
          <w:rPr>
            <w:rFonts w:ascii="Arial" w:hAnsi="Arial" w:cs="Arial"/>
            <w:i w:val="0"/>
            <w:webHidden/>
          </w:rPr>
          <w:tab/>
        </w:r>
        <w:r w:rsidR="00EA1A9F" w:rsidRPr="00B96138">
          <w:rPr>
            <w:rFonts w:ascii="Arial" w:hAnsi="Arial" w:cs="Arial"/>
            <w:i w:val="0"/>
            <w:webHidden/>
          </w:rPr>
          <w:fldChar w:fldCharType="begin"/>
        </w:r>
        <w:r w:rsidR="00EA1A9F" w:rsidRPr="00B96138">
          <w:rPr>
            <w:rFonts w:ascii="Arial" w:hAnsi="Arial" w:cs="Arial"/>
            <w:i w:val="0"/>
            <w:webHidden/>
          </w:rPr>
          <w:instrText xml:space="preserve"> PAGEREF _Toc53583533 \h </w:instrText>
        </w:r>
        <w:r w:rsidR="00EA1A9F" w:rsidRPr="00B96138">
          <w:rPr>
            <w:rFonts w:ascii="Arial" w:hAnsi="Arial" w:cs="Arial"/>
            <w:i w:val="0"/>
            <w:webHidden/>
          </w:rPr>
        </w:r>
        <w:r w:rsidR="00EA1A9F" w:rsidRPr="00B96138">
          <w:rPr>
            <w:rFonts w:ascii="Arial" w:hAnsi="Arial" w:cs="Arial"/>
            <w:i w:val="0"/>
            <w:webHidden/>
          </w:rPr>
          <w:fldChar w:fldCharType="separate"/>
        </w:r>
        <w:r w:rsidR="00EA1A9F" w:rsidRPr="00B96138">
          <w:rPr>
            <w:rFonts w:ascii="Arial" w:hAnsi="Arial" w:cs="Arial"/>
            <w:i w:val="0"/>
            <w:webHidden/>
          </w:rPr>
          <w:t>10</w:t>
        </w:r>
        <w:r w:rsidR="00EA1A9F" w:rsidRPr="00B96138">
          <w:rPr>
            <w:rFonts w:ascii="Arial" w:hAnsi="Arial" w:cs="Arial"/>
            <w:i w:val="0"/>
            <w:webHidden/>
          </w:rPr>
          <w:fldChar w:fldCharType="end"/>
        </w:r>
      </w:hyperlink>
    </w:p>
    <w:p w14:paraId="018F930F" w14:textId="77777777" w:rsidR="00EA1A9F" w:rsidRPr="00B96138" w:rsidRDefault="008C4EDB">
      <w:pPr>
        <w:pStyle w:val="TOC1"/>
        <w:rPr>
          <w:rFonts w:eastAsiaTheme="minorEastAsia" w:cs="Arial"/>
          <w:iCs w:val="0"/>
          <w:lang w:eastAsia="en-AU"/>
        </w:rPr>
      </w:pPr>
      <w:hyperlink w:anchor="_Toc53583534" w:history="1">
        <w:r w:rsidR="00EA1A9F" w:rsidRPr="00B96138">
          <w:rPr>
            <w:rStyle w:val="Hyperlink"/>
            <w:rFonts w:cs="Arial"/>
          </w:rPr>
          <w:t>Disability access and inclusion plan development and implementation</w:t>
        </w:r>
        <w:r w:rsidR="00EA1A9F" w:rsidRPr="00B96138">
          <w:rPr>
            <w:rFonts w:cs="Arial"/>
            <w:webHidden/>
          </w:rPr>
          <w:tab/>
        </w:r>
        <w:r w:rsidR="00EA1A9F" w:rsidRPr="00B96138">
          <w:rPr>
            <w:rFonts w:cs="Arial"/>
            <w:webHidden/>
          </w:rPr>
          <w:fldChar w:fldCharType="begin"/>
        </w:r>
        <w:r w:rsidR="00EA1A9F" w:rsidRPr="00B96138">
          <w:rPr>
            <w:rFonts w:cs="Arial"/>
            <w:webHidden/>
          </w:rPr>
          <w:instrText xml:space="preserve"> PAGEREF _Toc53583534 \h </w:instrText>
        </w:r>
        <w:r w:rsidR="00EA1A9F" w:rsidRPr="00B96138">
          <w:rPr>
            <w:rFonts w:cs="Arial"/>
            <w:webHidden/>
          </w:rPr>
        </w:r>
        <w:r w:rsidR="00EA1A9F" w:rsidRPr="00B96138">
          <w:rPr>
            <w:rFonts w:cs="Arial"/>
            <w:webHidden/>
          </w:rPr>
          <w:fldChar w:fldCharType="separate"/>
        </w:r>
        <w:r w:rsidR="00EA1A9F" w:rsidRPr="00B96138">
          <w:rPr>
            <w:rFonts w:cs="Arial"/>
            <w:webHidden/>
          </w:rPr>
          <w:t>13</w:t>
        </w:r>
        <w:r w:rsidR="00EA1A9F" w:rsidRPr="00B96138">
          <w:rPr>
            <w:rFonts w:cs="Arial"/>
            <w:webHidden/>
          </w:rPr>
          <w:fldChar w:fldCharType="end"/>
        </w:r>
      </w:hyperlink>
    </w:p>
    <w:p w14:paraId="7C09568D" w14:textId="77777777" w:rsidR="00EA1A9F" w:rsidRPr="00B96138" w:rsidRDefault="008C4EDB">
      <w:pPr>
        <w:pStyle w:val="TOC1"/>
        <w:rPr>
          <w:rFonts w:eastAsiaTheme="minorEastAsia" w:cs="Arial"/>
          <w:iCs w:val="0"/>
          <w:lang w:eastAsia="en-AU"/>
        </w:rPr>
      </w:pPr>
      <w:hyperlink w:anchor="_Toc53583535" w:history="1">
        <w:r w:rsidR="00EA1A9F" w:rsidRPr="00B96138">
          <w:rPr>
            <w:rStyle w:val="Hyperlink"/>
            <w:rFonts w:cs="Arial"/>
          </w:rPr>
          <w:t>Glossary and definitions</w:t>
        </w:r>
        <w:r w:rsidR="00EA1A9F" w:rsidRPr="00B96138">
          <w:rPr>
            <w:rFonts w:cs="Arial"/>
            <w:webHidden/>
          </w:rPr>
          <w:tab/>
        </w:r>
        <w:r w:rsidR="00EA1A9F" w:rsidRPr="00B96138">
          <w:rPr>
            <w:rFonts w:cs="Arial"/>
            <w:webHidden/>
          </w:rPr>
          <w:fldChar w:fldCharType="begin"/>
        </w:r>
        <w:r w:rsidR="00EA1A9F" w:rsidRPr="00B96138">
          <w:rPr>
            <w:rFonts w:cs="Arial"/>
            <w:webHidden/>
          </w:rPr>
          <w:instrText xml:space="preserve"> PAGEREF _Toc53583535 \h </w:instrText>
        </w:r>
        <w:r w:rsidR="00EA1A9F" w:rsidRPr="00B96138">
          <w:rPr>
            <w:rFonts w:cs="Arial"/>
            <w:webHidden/>
          </w:rPr>
        </w:r>
        <w:r w:rsidR="00EA1A9F" w:rsidRPr="00B96138">
          <w:rPr>
            <w:rFonts w:cs="Arial"/>
            <w:webHidden/>
          </w:rPr>
          <w:fldChar w:fldCharType="separate"/>
        </w:r>
        <w:r w:rsidR="00EA1A9F" w:rsidRPr="00B96138">
          <w:rPr>
            <w:rFonts w:cs="Arial"/>
            <w:webHidden/>
          </w:rPr>
          <w:t>15</w:t>
        </w:r>
        <w:r w:rsidR="00EA1A9F" w:rsidRPr="00B96138">
          <w:rPr>
            <w:rFonts w:cs="Arial"/>
            <w:webHidden/>
          </w:rPr>
          <w:fldChar w:fldCharType="end"/>
        </w:r>
      </w:hyperlink>
    </w:p>
    <w:p w14:paraId="35D5A717" w14:textId="74D8A182" w:rsidR="00DD2B29" w:rsidRDefault="00DD2B29" w:rsidP="00DD2B29">
      <w:pPr>
        <w:tabs>
          <w:tab w:val="right" w:leader="dot" w:pos="9016"/>
        </w:tabs>
        <w:spacing w:before="60" w:after="60"/>
        <w:rPr>
          <w:rStyle w:val="Hyperlink"/>
          <w:rFonts w:cs="Arial"/>
          <w:u w:val="none"/>
        </w:rPr>
      </w:pPr>
      <w:r w:rsidRPr="00B96138">
        <w:rPr>
          <w:rStyle w:val="Hyperlink"/>
          <w:rFonts w:cs="Arial"/>
          <w:u w:val="none"/>
        </w:rPr>
        <w:fldChar w:fldCharType="end"/>
      </w:r>
    </w:p>
    <w:p w14:paraId="6077F804" w14:textId="77777777" w:rsidR="00DD2B29" w:rsidRDefault="00DD2B29" w:rsidP="00DD2B29">
      <w:pPr>
        <w:tabs>
          <w:tab w:val="right" w:leader="dot" w:pos="9016"/>
        </w:tabs>
        <w:spacing w:before="60" w:after="60"/>
        <w:rPr>
          <w:rStyle w:val="Hyperlink"/>
          <w:rFonts w:cs="Arial"/>
          <w:u w:val="none"/>
        </w:rPr>
      </w:pPr>
    </w:p>
    <w:p w14:paraId="7572A969" w14:textId="77777777" w:rsidR="00DD2B29" w:rsidRPr="002005B2" w:rsidRDefault="00DD2B29" w:rsidP="00DD2B29">
      <w:pPr>
        <w:tabs>
          <w:tab w:val="right" w:leader="dot" w:pos="9016"/>
        </w:tabs>
        <w:spacing w:before="60" w:after="60"/>
        <w:rPr>
          <w:rFonts w:cs="Arial"/>
        </w:rPr>
      </w:pPr>
    </w:p>
    <w:tbl>
      <w:tblPr>
        <w:tblStyle w:val="TableGrid"/>
        <w:tblW w:w="0" w:type="auto"/>
        <w:tblLook w:val="04A0" w:firstRow="1" w:lastRow="0" w:firstColumn="1" w:lastColumn="0" w:noHBand="0" w:noVBand="1"/>
      </w:tblPr>
      <w:tblGrid>
        <w:gridCol w:w="9488"/>
      </w:tblGrid>
      <w:tr w:rsidR="002005B2" w14:paraId="1F410DD4" w14:textId="77777777" w:rsidTr="002005B2">
        <w:tc>
          <w:tcPr>
            <w:tcW w:w="9629" w:type="dxa"/>
          </w:tcPr>
          <w:p w14:paraId="4ADA19EE" w14:textId="77777777" w:rsidR="002005B2" w:rsidRPr="00DD2B29" w:rsidRDefault="002005B2" w:rsidP="00A90A72">
            <w:pPr>
              <w:spacing w:before="120" w:after="120"/>
              <w:rPr>
                <w:b/>
                <w:color w:val="244061" w:themeColor="accent1" w:themeShade="80"/>
                <w:sz w:val="28"/>
              </w:rPr>
            </w:pPr>
            <w:bookmarkStart w:id="6" w:name="_Toc50727486"/>
            <w:r w:rsidRPr="00DD2B29">
              <w:rPr>
                <w:b/>
                <w:color w:val="244061" w:themeColor="accent1" w:themeShade="80"/>
                <w:sz w:val="28"/>
              </w:rPr>
              <w:t>Acknowledgement of Country</w:t>
            </w:r>
            <w:bookmarkEnd w:id="6"/>
          </w:p>
          <w:p w14:paraId="2C2191CF" w14:textId="77777777" w:rsidR="002005B2" w:rsidRDefault="002005B2" w:rsidP="002005B2">
            <w:r w:rsidRPr="00DF497F">
              <w:t xml:space="preserve">The Department of Treasury and Finance acknowledges Aboriginal people as the state’s first peoples, nations and Traditional Owners of South Australian land and waters. </w:t>
            </w:r>
          </w:p>
          <w:p w14:paraId="1EE37D94" w14:textId="77777777" w:rsidR="002005B2" w:rsidRDefault="002005B2" w:rsidP="002005B2">
            <w:r w:rsidRPr="00DF497F">
              <w:t>We recognise that their unique cultural heritage, customs, spiritual beliefs and relationship with the land are of ongoing importance today, and we pay our respects to Elders past, present and emerging leaders of the future.</w:t>
            </w:r>
          </w:p>
          <w:p w14:paraId="18556644" w14:textId="77777777" w:rsidR="002005B2" w:rsidRDefault="002005B2" w:rsidP="002005B2">
            <w:pPr>
              <w:rPr>
                <w:rFonts w:asciiTheme="minorHAnsi" w:hAnsiTheme="minorHAnsi" w:cstheme="minorHAnsi"/>
                <w:sz w:val="20"/>
              </w:rPr>
            </w:pPr>
            <w:r>
              <w:rPr>
                <w:rFonts w:asciiTheme="minorHAnsi" w:hAnsiTheme="minorHAnsi" w:cstheme="minorHAnsi"/>
                <w:noProof/>
                <w:sz w:val="20"/>
                <w:lang w:eastAsia="en-AU"/>
              </w:rPr>
              <w:drawing>
                <wp:inline distT="0" distB="0" distL="0" distR="0" wp14:anchorId="24B50385" wp14:editId="58ED49D5">
                  <wp:extent cx="5865962" cy="551815"/>
                  <wp:effectExtent l="0" t="0" r="1905" b="635"/>
                  <wp:docPr id="1" name="Picture 1" title="DTF Reconciliation artwor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PBackgrounds.jpg"/>
                          <pic:cNvPicPr/>
                        </pic:nvPicPr>
                        <pic:blipFill rotWithShape="1">
                          <a:blip r:embed="rId9">
                            <a:extLst>
                              <a:ext uri="{28A0092B-C50C-407E-A947-70E740481C1C}">
                                <a14:useLocalDpi xmlns:a14="http://schemas.microsoft.com/office/drawing/2010/main" val="0"/>
                              </a:ext>
                            </a:extLst>
                          </a:blip>
                          <a:srcRect l="5836" t="5500" r="6133" b="88568"/>
                          <a:stretch/>
                        </pic:blipFill>
                        <pic:spPr bwMode="auto">
                          <a:xfrm>
                            <a:off x="0" y="0"/>
                            <a:ext cx="5942544" cy="559019"/>
                          </a:xfrm>
                          <a:prstGeom prst="rect">
                            <a:avLst/>
                          </a:prstGeom>
                          <a:ln>
                            <a:noFill/>
                          </a:ln>
                          <a:extLst>
                            <a:ext uri="{53640926-AAD7-44D8-BBD7-CCE9431645EC}">
                              <a14:shadowObscured xmlns:a14="http://schemas.microsoft.com/office/drawing/2010/main"/>
                            </a:ext>
                          </a:extLst>
                        </pic:spPr>
                      </pic:pic>
                    </a:graphicData>
                  </a:graphic>
                </wp:inline>
              </w:drawing>
            </w:r>
          </w:p>
        </w:tc>
      </w:tr>
    </w:tbl>
    <w:p w14:paraId="1DBC50AA" w14:textId="77777777" w:rsidR="002005B2" w:rsidRDefault="002005B2" w:rsidP="00525B2A">
      <w:pPr>
        <w:rPr>
          <w:rFonts w:asciiTheme="minorHAnsi" w:hAnsiTheme="minorHAnsi" w:cstheme="minorHAnsi"/>
          <w:sz w:val="20"/>
        </w:rPr>
      </w:pPr>
    </w:p>
    <w:p w14:paraId="5C6F4AA5" w14:textId="77777777" w:rsidR="00DD2B29" w:rsidRDefault="00DD2B29">
      <w:pPr>
        <w:spacing w:after="0"/>
        <w:rPr>
          <w:rFonts w:asciiTheme="minorHAnsi" w:hAnsiTheme="minorHAnsi" w:cstheme="minorHAnsi"/>
          <w:sz w:val="20"/>
        </w:rPr>
      </w:pPr>
    </w:p>
    <w:p w14:paraId="348F8152" w14:textId="77777777" w:rsidR="002005B2" w:rsidRDefault="002005B2" w:rsidP="002005B2">
      <w:pPr>
        <w:pStyle w:val="Heading1"/>
      </w:pPr>
      <w:bookmarkStart w:id="7" w:name="_Toc49184781"/>
    </w:p>
    <w:p w14:paraId="0060F76B" w14:textId="77777777" w:rsidR="002005B2" w:rsidRPr="00406EF0" w:rsidRDefault="002005B2" w:rsidP="002005B2">
      <w:pPr>
        <w:pStyle w:val="Heading1"/>
      </w:pPr>
      <w:bookmarkStart w:id="8" w:name="_Toc53583522"/>
      <w:r w:rsidRPr="00406EF0">
        <w:t>Statement from Chief Executive</w:t>
      </w:r>
      <w:bookmarkEnd w:id="7"/>
      <w:bookmarkEnd w:id="8"/>
      <w:r w:rsidRPr="00406EF0">
        <w:t xml:space="preserve"> </w:t>
      </w:r>
    </w:p>
    <w:p w14:paraId="23006212" w14:textId="77777777" w:rsidR="002005B2" w:rsidRPr="00786195" w:rsidRDefault="002005B2" w:rsidP="002005B2"/>
    <w:p w14:paraId="60BF07BB" w14:textId="77777777" w:rsidR="009D52FB" w:rsidRDefault="009D52FB" w:rsidP="009D52FB">
      <w:r w:rsidRPr="00ED5046">
        <w:t xml:space="preserve">I am pleased to deliver the Department </w:t>
      </w:r>
      <w:r>
        <w:t xml:space="preserve">of Treasury and Finance’s </w:t>
      </w:r>
      <w:r w:rsidRPr="00ED5046">
        <w:t>first Disab</w:t>
      </w:r>
      <w:r>
        <w:t xml:space="preserve">ility Access and Inclusion Plan. </w:t>
      </w:r>
    </w:p>
    <w:p w14:paraId="1B988C31" w14:textId="77777777" w:rsidR="009D52FB" w:rsidRDefault="009D52FB" w:rsidP="009D52FB">
      <w:r w:rsidRPr="00ED5046">
        <w:t>Promoting the rights of South Australians living with disability and ensuring all people enjoy the same access and inclusion experience within our community is of the upmost importance.</w:t>
      </w:r>
    </w:p>
    <w:p w14:paraId="464705EC" w14:textId="77777777" w:rsidR="009D52FB" w:rsidRDefault="009D52FB" w:rsidP="009D52FB">
      <w:r>
        <w:t xml:space="preserve">Through this plan, the department </w:t>
      </w:r>
      <w:r w:rsidRPr="00ED5046">
        <w:t>will</w:t>
      </w:r>
      <w:r>
        <w:t xml:space="preserve"> continually</w:t>
      </w:r>
      <w:r w:rsidRPr="00ED5046">
        <w:t xml:space="preserve"> </w:t>
      </w:r>
      <w:r>
        <w:t>strive</w:t>
      </w:r>
      <w:r w:rsidRPr="00ED5046">
        <w:t xml:space="preserve"> to</w:t>
      </w:r>
      <w:r w:rsidRPr="00D532A9">
        <w:t xml:space="preserve"> </w:t>
      </w:r>
      <w:r w:rsidRPr="00ED5046">
        <w:t xml:space="preserve">foster a work environment </w:t>
      </w:r>
      <w:r>
        <w:t>that embraces</w:t>
      </w:r>
      <w:r w:rsidRPr="00ED5046">
        <w:t xml:space="preserve"> </w:t>
      </w:r>
      <w:r>
        <w:t xml:space="preserve">diversity, inclusion and </w:t>
      </w:r>
      <w:r w:rsidRPr="00ED5046">
        <w:t>uphold</w:t>
      </w:r>
      <w:r>
        <w:t>s</w:t>
      </w:r>
      <w:r w:rsidRPr="00ED5046">
        <w:t xml:space="preserve"> the rights of people living with disability to access the services and programs we deliver.</w:t>
      </w:r>
      <w:r w:rsidRPr="00D532A9">
        <w:t xml:space="preserve"> </w:t>
      </w:r>
    </w:p>
    <w:p w14:paraId="2DBB0B92" w14:textId="77777777" w:rsidR="009D52FB" w:rsidRPr="00786195" w:rsidRDefault="009D52FB" w:rsidP="009D52FB">
      <w:r>
        <w:t>We know that through</w:t>
      </w:r>
      <w:r w:rsidRPr="00786195">
        <w:t xml:space="preserve"> embracing the individual skills, perspectives and experiences that our employees bring to the workplace, we can improve our service</w:t>
      </w:r>
      <w:r>
        <w:t>s to the South Australian community</w:t>
      </w:r>
      <w:r w:rsidRPr="00786195">
        <w:t>.</w:t>
      </w:r>
      <w:r>
        <w:t xml:space="preserve"> </w:t>
      </w:r>
    </w:p>
    <w:p w14:paraId="7BB7BBE6" w14:textId="5956B618" w:rsidR="009D52FB" w:rsidRPr="00786195" w:rsidRDefault="009D52FB" w:rsidP="009D52FB">
      <w:r w:rsidRPr="00ED5046">
        <w:t xml:space="preserve">This </w:t>
      </w:r>
      <w:r>
        <w:t>p</w:t>
      </w:r>
      <w:r w:rsidRPr="00ED5046">
        <w:t xml:space="preserve">lan demonstrates our </w:t>
      </w:r>
      <w:r>
        <w:t xml:space="preserve">commitment </w:t>
      </w:r>
      <w:r w:rsidRPr="00ED5046">
        <w:t xml:space="preserve">to an inclusive South Australian community in which </w:t>
      </w:r>
      <w:r>
        <w:t xml:space="preserve">all </w:t>
      </w:r>
      <w:r w:rsidRPr="00ED5046">
        <w:t xml:space="preserve">people living with disability are </w:t>
      </w:r>
      <w:r>
        <w:t xml:space="preserve">included, </w:t>
      </w:r>
      <w:r w:rsidRPr="00ED5046">
        <w:t>recognised and respected</w:t>
      </w:r>
      <w:r>
        <w:t>. I</w:t>
      </w:r>
      <w:r w:rsidRPr="00ED5046">
        <w:t xml:space="preserve"> look forward to leading the implementation of the</w:t>
      </w:r>
      <w:r w:rsidR="003A4D19">
        <w:t>se</w:t>
      </w:r>
      <w:r w:rsidRPr="00ED5046">
        <w:t xml:space="preserve"> actions across our service.</w:t>
      </w:r>
    </w:p>
    <w:p w14:paraId="52B05AEB" w14:textId="77777777" w:rsidR="002005B2" w:rsidRDefault="002005B2" w:rsidP="002005B2">
      <w:pPr>
        <w:keepNext/>
        <w:keepLines/>
        <w:spacing w:after="0"/>
        <w:rPr>
          <w:rFonts w:cs="Arial"/>
        </w:rPr>
      </w:pPr>
    </w:p>
    <w:p w14:paraId="529CC6A8" w14:textId="402FA405" w:rsidR="002005B2" w:rsidRDefault="00B96138" w:rsidP="002005B2">
      <w:pPr>
        <w:keepNext/>
        <w:keepLines/>
        <w:spacing w:after="0"/>
        <w:rPr>
          <w:rFonts w:cs="Arial"/>
        </w:rPr>
      </w:pPr>
      <w:r>
        <w:rPr>
          <w:rFonts w:cs="Arial"/>
          <w:noProof/>
          <w:lang w:eastAsia="en-AU"/>
        </w:rPr>
        <w:drawing>
          <wp:inline distT="0" distB="0" distL="0" distR="0" wp14:anchorId="7EB432E6" wp14:editId="52DC418F">
            <wp:extent cx="1287379" cy="368564"/>
            <wp:effectExtent l="0" t="0" r="8255" b="0"/>
            <wp:docPr id="71" name="Picture 71" title="David Reynold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DR_Signature.png"/>
                    <pic:cNvPicPr/>
                  </pic:nvPicPr>
                  <pic:blipFill>
                    <a:blip r:embed="rId10">
                      <a:extLst>
                        <a:ext uri="{28A0092B-C50C-407E-A947-70E740481C1C}">
                          <a14:useLocalDpi xmlns:a14="http://schemas.microsoft.com/office/drawing/2010/main" val="0"/>
                        </a:ext>
                      </a:extLst>
                    </a:blip>
                    <a:stretch>
                      <a:fillRect/>
                    </a:stretch>
                  </pic:blipFill>
                  <pic:spPr>
                    <a:xfrm>
                      <a:off x="0" y="0"/>
                      <a:ext cx="1302416" cy="372869"/>
                    </a:xfrm>
                    <a:prstGeom prst="rect">
                      <a:avLst/>
                    </a:prstGeom>
                  </pic:spPr>
                </pic:pic>
              </a:graphicData>
            </a:graphic>
          </wp:inline>
        </w:drawing>
      </w:r>
    </w:p>
    <w:p w14:paraId="637DFA57" w14:textId="77777777" w:rsidR="002005B2" w:rsidRDefault="002005B2" w:rsidP="002005B2">
      <w:pPr>
        <w:keepNext/>
        <w:keepLines/>
        <w:spacing w:after="0"/>
        <w:rPr>
          <w:rFonts w:cs="Arial"/>
        </w:rPr>
      </w:pPr>
    </w:p>
    <w:p w14:paraId="72F9B73D" w14:textId="77777777" w:rsidR="002005B2" w:rsidRDefault="002005B2" w:rsidP="002005B2">
      <w:pPr>
        <w:keepNext/>
        <w:keepLines/>
        <w:spacing w:after="0"/>
        <w:rPr>
          <w:rFonts w:cs="Arial"/>
        </w:rPr>
      </w:pPr>
      <w:r>
        <w:rPr>
          <w:rFonts w:cs="Arial"/>
        </w:rPr>
        <w:t>David Reynolds</w:t>
      </w:r>
    </w:p>
    <w:p w14:paraId="70F7A4FB" w14:textId="77777777" w:rsidR="002005B2" w:rsidRDefault="002005B2" w:rsidP="002005B2">
      <w:pPr>
        <w:keepNext/>
        <w:keepLines/>
        <w:spacing w:after="0"/>
        <w:rPr>
          <w:rFonts w:cs="Arial"/>
          <w:u w:val="single"/>
        </w:rPr>
      </w:pPr>
      <w:r>
        <w:rPr>
          <w:rFonts w:cs="Arial"/>
          <w:u w:val="single"/>
        </w:rPr>
        <w:t>CHIEF EXECUTIVE</w:t>
      </w:r>
    </w:p>
    <w:p w14:paraId="67811AE8" w14:textId="77777777" w:rsidR="002005B2" w:rsidRDefault="002005B2" w:rsidP="002005B2">
      <w:pPr>
        <w:keepNext/>
        <w:keepLines/>
        <w:spacing w:after="0"/>
        <w:rPr>
          <w:rFonts w:cs="Arial"/>
          <w:u w:val="single"/>
        </w:rPr>
      </w:pPr>
    </w:p>
    <w:p w14:paraId="5EF21B82" w14:textId="77777777" w:rsidR="002005B2" w:rsidRPr="00C0139F" w:rsidRDefault="002005B2" w:rsidP="002005B2">
      <w:pPr>
        <w:keepNext/>
        <w:keepLines/>
        <w:spacing w:after="0"/>
        <w:rPr>
          <w:rFonts w:cs="Arial"/>
        </w:rPr>
      </w:pPr>
    </w:p>
    <w:p w14:paraId="005C6308" w14:textId="77777777" w:rsidR="002005B2" w:rsidRDefault="002005B2" w:rsidP="002005B2"/>
    <w:p w14:paraId="734FD117" w14:textId="77777777" w:rsidR="009D52FB" w:rsidRDefault="009D52FB" w:rsidP="002005B2"/>
    <w:p w14:paraId="58155F7C" w14:textId="77777777" w:rsidR="002005B2" w:rsidRPr="00786195" w:rsidRDefault="002005B2" w:rsidP="002005B2"/>
    <w:p w14:paraId="46FCF123" w14:textId="77777777" w:rsidR="002005B2" w:rsidRDefault="009D52FB" w:rsidP="002005B2">
      <w:r w:rsidRPr="00B820BA">
        <w:rPr>
          <w:i/>
        </w:rPr>
        <w:t xml:space="preserve">This Disability Access and Inclusion Plan (DAIP) is available on the </w:t>
      </w:r>
      <w:hyperlink r:id="rId11" w:history="1">
        <w:r w:rsidRPr="00BD6F9D">
          <w:rPr>
            <w:rStyle w:val="Hyperlink"/>
            <w:i/>
          </w:rPr>
          <w:t>Department of Treasury and Finance website</w:t>
        </w:r>
      </w:hyperlink>
      <w:r w:rsidRPr="00B820BA">
        <w:rPr>
          <w:i/>
        </w:rPr>
        <w:t>, or in alternative formats such as Easy Read, large font, electronic format (disk or emailed), audio or Braille, on request.</w:t>
      </w:r>
    </w:p>
    <w:p w14:paraId="400FAA64" w14:textId="77777777" w:rsidR="00EA1A9F" w:rsidRDefault="00EA1A9F">
      <w:pPr>
        <w:spacing w:after="0"/>
        <w:rPr>
          <w:rFonts w:ascii="Arial Bold" w:eastAsiaTheme="minorHAnsi" w:hAnsi="Arial Bold"/>
          <w:b/>
          <w:caps/>
          <w:sz w:val="28"/>
          <w:szCs w:val="20"/>
        </w:rPr>
      </w:pPr>
      <w:bookmarkStart w:id="9" w:name="_Toc49184782"/>
      <w:r>
        <w:rPr>
          <w:rFonts w:eastAsiaTheme="minorHAnsi"/>
        </w:rPr>
        <w:br w:type="page"/>
      </w:r>
    </w:p>
    <w:p w14:paraId="70BBA46D" w14:textId="71A0C76E" w:rsidR="002005B2" w:rsidRDefault="002005B2" w:rsidP="002005B2">
      <w:pPr>
        <w:pStyle w:val="Heading1"/>
        <w:rPr>
          <w:rFonts w:eastAsiaTheme="minorHAnsi"/>
        </w:rPr>
      </w:pPr>
      <w:bookmarkStart w:id="10" w:name="_Toc53583523"/>
      <w:r>
        <w:rPr>
          <w:rFonts w:eastAsiaTheme="minorHAnsi"/>
        </w:rPr>
        <w:lastRenderedPageBreak/>
        <w:t>About the Department of Treasury and Finance</w:t>
      </w:r>
      <w:bookmarkEnd w:id="9"/>
      <w:bookmarkEnd w:id="10"/>
    </w:p>
    <w:p w14:paraId="699FEC32" w14:textId="77777777" w:rsidR="009D52FB" w:rsidRDefault="009D52FB" w:rsidP="009D52FB">
      <w:bookmarkStart w:id="11" w:name="_Toc49184783"/>
      <w:r>
        <w:t>The Department of Treasury and Finance (DTF)</w:t>
      </w:r>
      <w:r w:rsidRPr="005F23D5">
        <w:t xml:space="preserve"> is the lead agency for economic, social and financial policy outcomes, where we play a vital role in providing economic and fiscal policy advice to the government of South Australia. Our people conduct research, analyse information, give advice, contribute to government policy and decision-making and support the Treasurer in producing the State Budget. </w:t>
      </w:r>
    </w:p>
    <w:p w14:paraId="37352B15" w14:textId="77777777" w:rsidR="009D52FB" w:rsidRPr="005F23D5" w:rsidRDefault="009D52FB" w:rsidP="009D52FB">
      <w:r w:rsidRPr="005F23D5">
        <w:t>Our people also provide corporate and business services in the areas of Payroll, Accounts Payable, Accounts Receivable and Financial Services so that all South Australian government departments can focus on their core business operations.</w:t>
      </w:r>
    </w:p>
    <w:p w14:paraId="0DC29435" w14:textId="77777777" w:rsidR="009D52FB" w:rsidRDefault="009D52FB" w:rsidP="009D52FB">
      <w:r w:rsidRPr="005F23D5">
        <w:t>As an organisation we contribute to South Australia by providing financial services to the community, covering asset and liability management, collection of state taxes, insurance and superannuation as well as services for work health and safety and state-based industrial relations services across South Australia.</w:t>
      </w:r>
      <w:r>
        <w:t xml:space="preserve"> </w:t>
      </w:r>
    </w:p>
    <w:p w14:paraId="7CBC64FB" w14:textId="77777777" w:rsidR="009D52FB" w:rsidRPr="005F23D5" w:rsidRDefault="009D52FB" w:rsidP="009D52FB">
      <w:r>
        <w:t xml:space="preserve">DTF staff and offices are based across metropolitan Adelaide (Adelaide CBD, Keswick, </w:t>
      </w:r>
      <w:proofErr w:type="gramStart"/>
      <w:r>
        <w:t>Port</w:t>
      </w:r>
      <w:proofErr w:type="gramEnd"/>
      <w:r>
        <w:t xml:space="preserve"> Adelaide) and regional South Australia (Berri, Mount Gambier, Port Lincoln, Port Pirie, Whyalla).  </w:t>
      </w:r>
    </w:p>
    <w:p w14:paraId="627AE612" w14:textId="77777777" w:rsidR="002005B2" w:rsidRDefault="002005B2" w:rsidP="002005B2">
      <w:pPr>
        <w:pStyle w:val="Heading2"/>
      </w:pPr>
      <w:bookmarkStart w:id="12" w:name="_Toc53583524"/>
      <w:r>
        <w:t>Our s</w:t>
      </w:r>
      <w:r w:rsidRPr="00786195">
        <w:t xml:space="preserve">taff </w:t>
      </w:r>
      <w:r>
        <w:t>p</w:t>
      </w:r>
      <w:r w:rsidRPr="00786195">
        <w:t>rofile</w:t>
      </w:r>
      <w:bookmarkEnd w:id="11"/>
      <w:bookmarkEnd w:id="12"/>
      <w:r w:rsidRPr="00786195">
        <w:t xml:space="preserve"> </w:t>
      </w:r>
    </w:p>
    <w:p w14:paraId="1FD9282B" w14:textId="5D6D9F37" w:rsidR="009D52FB" w:rsidRDefault="009D52FB" w:rsidP="009D52FB">
      <w:bookmarkStart w:id="13" w:name="_Toc49184784"/>
      <w:r w:rsidRPr="003004C1">
        <w:t xml:space="preserve">As at </w:t>
      </w:r>
      <w:r w:rsidR="00F7167A" w:rsidRPr="003B5169">
        <w:t xml:space="preserve">August </w:t>
      </w:r>
      <w:r w:rsidRPr="003B5169">
        <w:t>2020</w:t>
      </w:r>
      <w:r w:rsidRPr="003004C1">
        <w:t>, DTF employed 1,795 people. Of these, 48 people, equating to 2.7% of the workforce, self</w:t>
      </w:r>
      <w:r w:rsidRPr="00024EF2">
        <w:t>-identified as having some form of disability.</w:t>
      </w:r>
    </w:p>
    <w:p w14:paraId="68E6B51D" w14:textId="77777777" w:rsidR="009D52FB" w:rsidRDefault="009D52FB" w:rsidP="009D52FB">
      <w:pPr>
        <w:rPr>
          <w:rFonts w:eastAsiaTheme="majorEastAsia"/>
          <w:sz w:val="24"/>
          <w:szCs w:val="26"/>
        </w:rPr>
      </w:pPr>
      <w:r>
        <w:t>We are committed to workforce diversity and reducing the barriers that prevent full participation at work for people with disability through ensuring an accessible workplace and technologies.</w:t>
      </w:r>
    </w:p>
    <w:p w14:paraId="75BEFBEA" w14:textId="77777777" w:rsidR="002005B2" w:rsidRPr="00406EF0" w:rsidRDefault="002005B2" w:rsidP="002005B2">
      <w:pPr>
        <w:pStyle w:val="Heading2"/>
      </w:pPr>
      <w:bookmarkStart w:id="14" w:name="_Toc53583525"/>
      <w:r w:rsidRPr="00406EF0">
        <w:t xml:space="preserve">Our </w:t>
      </w:r>
      <w:r>
        <w:t>p</w:t>
      </w:r>
      <w:r w:rsidRPr="00406EF0">
        <w:t xml:space="preserve">urpose and </w:t>
      </w:r>
      <w:r>
        <w:t>o</w:t>
      </w:r>
      <w:r w:rsidRPr="00406EF0">
        <w:t>bjectives</w:t>
      </w:r>
      <w:bookmarkEnd w:id="13"/>
      <w:bookmarkEnd w:id="14"/>
    </w:p>
    <w:p w14:paraId="3AD32CCE" w14:textId="05253240" w:rsidR="009D52FB" w:rsidRDefault="009D52FB" w:rsidP="009D52FB">
      <w:bookmarkStart w:id="15" w:name="_Toc36034155"/>
      <w:bookmarkStart w:id="16" w:name="_Toc36035847"/>
      <w:r>
        <w:t>DTF’s purpose is ‘w</w:t>
      </w:r>
      <w:r w:rsidRPr="00786195">
        <w:t>orking together to support the future prosperity and wellbeing of all South Australians</w:t>
      </w:r>
      <w:r>
        <w:t>’</w:t>
      </w:r>
      <w:r w:rsidRPr="00786195">
        <w:t>.</w:t>
      </w:r>
      <w:r w:rsidR="0063610A">
        <w:t xml:space="preserve"> Our objectives are to:</w:t>
      </w:r>
    </w:p>
    <w:bookmarkEnd w:id="15"/>
    <w:bookmarkEnd w:id="16"/>
    <w:p w14:paraId="1DD95F57" w14:textId="1F5F4C7A" w:rsidR="00A32CBD" w:rsidRPr="0063610A" w:rsidRDefault="0063610A" w:rsidP="0063610A">
      <w:pPr>
        <w:pStyle w:val="ListParagraph"/>
        <w:numPr>
          <w:ilvl w:val="0"/>
          <w:numId w:val="13"/>
        </w:numPr>
      </w:pPr>
      <w:r w:rsidRPr="0063610A">
        <w:t>Empower</w:t>
      </w:r>
      <w:r>
        <w:t xml:space="preserve"> and trust our skilled, diverse, flexible and committed people</w:t>
      </w:r>
    </w:p>
    <w:p w14:paraId="40BB2E44" w14:textId="77A55F94" w:rsidR="0063610A" w:rsidRDefault="0063610A" w:rsidP="0063610A">
      <w:pPr>
        <w:pStyle w:val="ListParagraph"/>
        <w:numPr>
          <w:ilvl w:val="0"/>
          <w:numId w:val="13"/>
        </w:numPr>
      </w:pPr>
      <w:r>
        <w:t>Promote and support responsible budget and financial management</w:t>
      </w:r>
    </w:p>
    <w:p w14:paraId="0357585B" w14:textId="0E8C00EE" w:rsidR="0063610A" w:rsidRPr="0063610A" w:rsidRDefault="0063610A" w:rsidP="0063610A">
      <w:pPr>
        <w:pStyle w:val="ListParagraph"/>
        <w:numPr>
          <w:ilvl w:val="0"/>
          <w:numId w:val="13"/>
        </w:numPr>
      </w:pPr>
      <w:r>
        <w:t>Deliver timely high-quality services to meet the needs of our clients</w:t>
      </w:r>
    </w:p>
    <w:p w14:paraId="025CC360" w14:textId="70C77A01" w:rsidR="0063610A" w:rsidRPr="0063610A" w:rsidRDefault="0063610A" w:rsidP="0063610A">
      <w:pPr>
        <w:pStyle w:val="ListParagraph"/>
        <w:numPr>
          <w:ilvl w:val="0"/>
          <w:numId w:val="13"/>
        </w:numPr>
      </w:pPr>
      <w:r>
        <w:t xml:space="preserve">Collaborate to deliver high-quality advice, policy, compliance and regulation </w:t>
      </w:r>
    </w:p>
    <w:p w14:paraId="4B7BFD86" w14:textId="77777777" w:rsidR="0063610A" w:rsidRDefault="0063610A">
      <w:pPr>
        <w:spacing w:after="0"/>
        <w:rPr>
          <w:b/>
          <w:caps/>
          <w:sz w:val="24"/>
          <w:szCs w:val="20"/>
        </w:rPr>
      </w:pPr>
      <w:bookmarkStart w:id="17" w:name="_Toc49184785"/>
      <w:r>
        <w:br w:type="page"/>
      </w:r>
    </w:p>
    <w:p w14:paraId="24C48824" w14:textId="0FEB2876" w:rsidR="00EF0CFE" w:rsidRPr="00786195" w:rsidRDefault="00EF0CFE" w:rsidP="00EF0CFE">
      <w:pPr>
        <w:pStyle w:val="Heading2"/>
      </w:pPr>
      <w:bookmarkStart w:id="18" w:name="_Toc53583526"/>
      <w:r w:rsidRPr="00786195">
        <w:lastRenderedPageBreak/>
        <w:t xml:space="preserve">Our </w:t>
      </w:r>
      <w:r>
        <w:t>vision</w:t>
      </w:r>
      <w:bookmarkEnd w:id="17"/>
      <w:bookmarkEnd w:id="18"/>
    </w:p>
    <w:p w14:paraId="22A79037" w14:textId="77777777" w:rsidR="009D52FB" w:rsidRDefault="009D52FB" w:rsidP="009D52FB">
      <w:r w:rsidRPr="00786195">
        <w:t>Our</w:t>
      </w:r>
      <w:r>
        <w:t xml:space="preserve"> vision</w:t>
      </w:r>
      <w:r w:rsidRPr="00786195">
        <w:t xml:space="preserve"> is</w:t>
      </w:r>
      <w:r>
        <w:t xml:space="preserve"> to enable an accessible and inclusive South Australia based on fairness and respect. To achieve this vision, DTF will focus on four key focus areas:</w:t>
      </w:r>
    </w:p>
    <w:p w14:paraId="11545E3B" w14:textId="77777777" w:rsidR="009D52FB" w:rsidRDefault="009D52FB" w:rsidP="009D52FB">
      <w:r w:rsidRPr="00803D0E">
        <w:rPr>
          <w:noProof/>
          <w:color w:val="FFFFFF" w:themeColor="background1"/>
          <w:lang w:eastAsia="en-AU"/>
        </w:rPr>
        <w:drawing>
          <wp:inline distT="0" distB="0" distL="0" distR="0" wp14:anchorId="6BB1677E" wp14:editId="0FDC2A70">
            <wp:extent cx="6076950" cy="2078966"/>
            <wp:effectExtent l="0" t="0" r="0"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Pr="00786195">
        <w:t xml:space="preserve"> </w:t>
      </w:r>
    </w:p>
    <w:p w14:paraId="6CAFC583" w14:textId="77777777" w:rsidR="009D52FB" w:rsidRPr="009665AA" w:rsidRDefault="009D52FB" w:rsidP="009D52FB">
      <w:r>
        <w:t>Through our actions DTF aims to achieve the following:</w:t>
      </w:r>
    </w:p>
    <w:p w14:paraId="2E3928C1" w14:textId="7B293B7C" w:rsidR="009D52FB" w:rsidRPr="005F23D5" w:rsidRDefault="009D52FB" w:rsidP="009D52FB">
      <w:pPr>
        <w:pStyle w:val="ListParagraph"/>
        <w:numPr>
          <w:ilvl w:val="0"/>
          <w:numId w:val="7"/>
        </w:numPr>
        <w:spacing w:after="160" w:line="259" w:lineRule="auto"/>
      </w:pPr>
      <w:r>
        <w:t>To i</w:t>
      </w:r>
      <w:r w:rsidRPr="00786195">
        <w:t>ncreas</w:t>
      </w:r>
      <w:r>
        <w:t>e</w:t>
      </w:r>
      <w:r w:rsidRPr="00786195">
        <w:t xml:space="preserve"> the employment opportunities </w:t>
      </w:r>
      <w:r>
        <w:t xml:space="preserve">and retention </w:t>
      </w:r>
      <w:r w:rsidRPr="00786195">
        <w:t>of people with disability</w:t>
      </w:r>
      <w:r>
        <w:t xml:space="preserve">, and </w:t>
      </w:r>
      <w:r w:rsidRPr="00786195">
        <w:t>position the department as an employer of choice for candidates with disability</w:t>
      </w:r>
    </w:p>
    <w:p w14:paraId="61DD38D2" w14:textId="77DBF077" w:rsidR="009D52FB" w:rsidRDefault="009D52FB" w:rsidP="009D52FB">
      <w:pPr>
        <w:pStyle w:val="ListParagraph"/>
        <w:numPr>
          <w:ilvl w:val="0"/>
          <w:numId w:val="7"/>
        </w:numPr>
        <w:spacing w:after="160" w:line="259" w:lineRule="auto"/>
      </w:pPr>
      <w:r w:rsidRPr="00786195">
        <w:t xml:space="preserve">To acknowledge and respect the positive impact that </w:t>
      </w:r>
      <w:r>
        <w:t>employees</w:t>
      </w:r>
      <w:r w:rsidRPr="00786195">
        <w:t xml:space="preserve"> with disability have on the work environment </w:t>
      </w:r>
    </w:p>
    <w:p w14:paraId="7ED9BFC7" w14:textId="13DCCFF0" w:rsidR="009D52FB" w:rsidRPr="005F23D5" w:rsidRDefault="009D52FB" w:rsidP="009D52FB">
      <w:pPr>
        <w:pStyle w:val="ListParagraph"/>
        <w:numPr>
          <w:ilvl w:val="0"/>
          <w:numId w:val="7"/>
        </w:numPr>
        <w:spacing w:after="160" w:line="259" w:lineRule="auto"/>
      </w:pPr>
      <w:r w:rsidRPr="00786195">
        <w:t xml:space="preserve">To build relationships with people with disability </w:t>
      </w:r>
      <w:r>
        <w:t xml:space="preserve">and </w:t>
      </w:r>
      <w:r w:rsidRPr="00786195">
        <w:t>expand the knowledge of all staff around the lived experience of people with disability</w:t>
      </w:r>
    </w:p>
    <w:p w14:paraId="029F404A" w14:textId="1921E515" w:rsidR="009D52FB" w:rsidRPr="005F23D5" w:rsidRDefault="009D52FB" w:rsidP="009D52FB">
      <w:pPr>
        <w:pStyle w:val="ListParagraph"/>
        <w:numPr>
          <w:ilvl w:val="0"/>
          <w:numId w:val="7"/>
        </w:numPr>
        <w:spacing w:after="160" w:line="259" w:lineRule="auto"/>
      </w:pPr>
      <w:r w:rsidRPr="00786195">
        <w:t>To support the full economic and social participation of people with disability in the community</w:t>
      </w:r>
    </w:p>
    <w:p w14:paraId="32720843" w14:textId="77777777" w:rsidR="009D52FB" w:rsidRDefault="009D52FB" w:rsidP="009D52FB">
      <w:pPr>
        <w:pStyle w:val="ListParagraph"/>
        <w:numPr>
          <w:ilvl w:val="0"/>
          <w:numId w:val="7"/>
        </w:numPr>
        <w:spacing w:after="160" w:line="259" w:lineRule="auto"/>
      </w:pPr>
      <w:r w:rsidRPr="00786195">
        <w:t>To enable disability access and inclusion to become an integral part of everyday business.</w:t>
      </w:r>
    </w:p>
    <w:p w14:paraId="5BB3C0B7" w14:textId="77777777" w:rsidR="00EF0CFE" w:rsidRDefault="00EF0CFE" w:rsidP="00EF0CFE">
      <w:pPr>
        <w:pStyle w:val="ListParagraph"/>
      </w:pPr>
    </w:p>
    <w:p w14:paraId="19F51D2D" w14:textId="77777777" w:rsidR="00EF0CFE" w:rsidRPr="00786195" w:rsidRDefault="00EF0CFE" w:rsidP="00EF0CFE">
      <w:pPr>
        <w:pStyle w:val="Heading2"/>
        <w:rPr>
          <w:rFonts w:eastAsiaTheme="minorHAnsi"/>
        </w:rPr>
      </w:pPr>
      <w:bookmarkStart w:id="19" w:name="_Toc49184786"/>
      <w:bookmarkStart w:id="20" w:name="_Toc53583527"/>
      <w:r w:rsidRPr="00786195">
        <w:rPr>
          <w:rFonts w:eastAsiaTheme="minorHAnsi"/>
        </w:rPr>
        <w:t xml:space="preserve">Our </w:t>
      </w:r>
      <w:r>
        <w:rPr>
          <w:rFonts w:eastAsiaTheme="minorHAnsi"/>
        </w:rPr>
        <w:t>g</w:t>
      </w:r>
      <w:r w:rsidRPr="00786195">
        <w:rPr>
          <w:rFonts w:eastAsiaTheme="minorHAnsi"/>
        </w:rPr>
        <w:t xml:space="preserve">uiding </w:t>
      </w:r>
      <w:r>
        <w:rPr>
          <w:rFonts w:eastAsiaTheme="minorHAnsi"/>
        </w:rPr>
        <w:t>p</w:t>
      </w:r>
      <w:r w:rsidRPr="00786195">
        <w:rPr>
          <w:rFonts w:eastAsiaTheme="minorHAnsi"/>
        </w:rPr>
        <w:t>rinciples</w:t>
      </w:r>
      <w:bookmarkEnd w:id="19"/>
      <w:bookmarkEnd w:id="20"/>
    </w:p>
    <w:p w14:paraId="6B6D0204" w14:textId="445E27A0" w:rsidR="009D52FB" w:rsidRDefault="009D52FB" w:rsidP="009D52FB">
      <w:pPr>
        <w:rPr>
          <w:rFonts w:eastAsiaTheme="minorHAnsi"/>
        </w:rPr>
      </w:pPr>
      <w:r>
        <w:t xml:space="preserve">This DAIP </w:t>
      </w:r>
      <w:r w:rsidRPr="00ED7C98">
        <w:t xml:space="preserve">is based on the following principles for people living with disability to have the fundamental right to a workplace that: </w:t>
      </w:r>
    </w:p>
    <w:p w14:paraId="4FF335E9" w14:textId="77777777" w:rsidR="009D52FB" w:rsidRPr="00885057" w:rsidRDefault="009D52FB" w:rsidP="009D52FB">
      <w:pPr>
        <w:pStyle w:val="ListParagraph"/>
        <w:numPr>
          <w:ilvl w:val="0"/>
          <w:numId w:val="8"/>
        </w:numPr>
        <w:spacing w:after="160" w:line="259" w:lineRule="auto"/>
      </w:pPr>
      <w:r w:rsidRPr="00885057">
        <w:t xml:space="preserve">Respects their responsibility and autonomy, where their individual worth and dignity is recognised.  </w:t>
      </w:r>
    </w:p>
    <w:p w14:paraId="4067F932" w14:textId="77777777" w:rsidR="009D52FB" w:rsidRPr="00885057" w:rsidRDefault="009D52FB" w:rsidP="009D52FB">
      <w:pPr>
        <w:pStyle w:val="ListParagraph"/>
        <w:numPr>
          <w:ilvl w:val="0"/>
          <w:numId w:val="8"/>
        </w:numPr>
        <w:spacing w:after="160" w:line="259" w:lineRule="auto"/>
      </w:pPr>
      <w:r w:rsidRPr="00885057">
        <w:t>Supports their participation in social and economic life, and enables them to make decisions, including supported decisions and to take risks.</w:t>
      </w:r>
    </w:p>
    <w:p w14:paraId="6FCFCCED" w14:textId="77777777" w:rsidR="009D52FB" w:rsidRPr="00885057" w:rsidRDefault="009D52FB" w:rsidP="009D52FB">
      <w:pPr>
        <w:pStyle w:val="ListParagraph"/>
        <w:numPr>
          <w:ilvl w:val="0"/>
          <w:numId w:val="8"/>
        </w:numPr>
        <w:spacing w:after="160" w:line="259" w:lineRule="auto"/>
      </w:pPr>
      <w:r w:rsidRPr="00885057">
        <w:t xml:space="preserve">Provides access to information in appropriate forms and methods </w:t>
      </w:r>
    </w:p>
    <w:p w14:paraId="11F5912B" w14:textId="77777777" w:rsidR="009D52FB" w:rsidRPr="00885057" w:rsidRDefault="009D52FB" w:rsidP="009D52FB">
      <w:pPr>
        <w:pStyle w:val="ListParagraph"/>
        <w:numPr>
          <w:ilvl w:val="0"/>
          <w:numId w:val="8"/>
        </w:numPr>
        <w:spacing w:after="160" w:line="259" w:lineRule="auto"/>
      </w:pPr>
      <w:r w:rsidRPr="00885057">
        <w:t xml:space="preserve">Respects privacy and confidentiality and enables effective complaint management and access to justice when needed.  </w:t>
      </w:r>
    </w:p>
    <w:p w14:paraId="14CED5D9" w14:textId="77777777" w:rsidR="009D52FB" w:rsidRPr="00885057" w:rsidRDefault="009D52FB" w:rsidP="009D52FB">
      <w:pPr>
        <w:pStyle w:val="ListParagraph"/>
        <w:numPr>
          <w:ilvl w:val="0"/>
          <w:numId w:val="8"/>
        </w:numPr>
        <w:spacing w:after="160" w:line="259" w:lineRule="auto"/>
      </w:pPr>
      <w:r w:rsidRPr="00885057">
        <w:t xml:space="preserve">Their managers, colleagues and peers acknowledge and respect the crucial role of their families, carers and significant persons in supporting them in the workplace.  </w:t>
      </w:r>
    </w:p>
    <w:p w14:paraId="5DEE9449" w14:textId="77777777" w:rsidR="009D52FB" w:rsidRPr="00ED7C98" w:rsidRDefault="009D52FB" w:rsidP="009D52FB">
      <w:pPr>
        <w:pStyle w:val="ListParagraph"/>
        <w:numPr>
          <w:ilvl w:val="0"/>
          <w:numId w:val="8"/>
        </w:numPr>
        <w:spacing w:after="160" w:line="259" w:lineRule="auto"/>
        <w:rPr>
          <w:rFonts w:eastAsiaTheme="minorHAnsi"/>
          <w:b/>
        </w:rPr>
      </w:pPr>
      <w:r w:rsidRPr="00885057">
        <w:t>Acknowledges and respects their abilities, strengths, goals and individual needs.</w:t>
      </w:r>
    </w:p>
    <w:p w14:paraId="24BBA60A" w14:textId="7BBB7631" w:rsidR="009D52FB" w:rsidRPr="000A08CF" w:rsidRDefault="009D52FB" w:rsidP="009D52FB">
      <w:r w:rsidRPr="00FD1C14">
        <w:lastRenderedPageBreak/>
        <w:t xml:space="preserve">Further supporting this, in the development of this plan and all other relevant materials DTF supports the concept </w:t>
      </w:r>
      <w:r w:rsidR="00205E76" w:rsidRPr="00FD1C14">
        <w:t>–</w:t>
      </w:r>
      <w:r w:rsidRPr="00FD1C14">
        <w:t xml:space="preserve"> Nothing about us without us </w:t>
      </w:r>
      <w:r w:rsidR="00205E76" w:rsidRPr="00FD1C14">
        <w:t>–</w:t>
      </w:r>
      <w:r w:rsidRPr="00FD1C14">
        <w:t xml:space="preserve"> </w:t>
      </w:r>
      <w:r w:rsidR="00205E76" w:rsidRPr="00FD1C14">
        <w:t>that is, n</w:t>
      </w:r>
      <w:r w:rsidRPr="00FD1C14">
        <w:t>o policy is decided by any representative without the full and direct participation of members of the group(s) affected by that policy.</w:t>
      </w:r>
    </w:p>
    <w:p w14:paraId="4DDD883A" w14:textId="3AA463FF" w:rsidR="009D52FB" w:rsidRDefault="009D52FB" w:rsidP="009D52FB">
      <w:r w:rsidRPr="00ED7C98">
        <w:t xml:space="preserve">Our approach will include a human rights-based approach which seeks ways to respect, support and celebrate human diversity by creating the conditions that allow meaningful participation by a wide range of </w:t>
      </w:r>
      <w:r w:rsidR="00207EF4">
        <w:t>people</w:t>
      </w:r>
      <w:r w:rsidRPr="00ED7C98">
        <w:t xml:space="preserve">, including people living with disability. </w:t>
      </w:r>
    </w:p>
    <w:p w14:paraId="46BFF48F" w14:textId="77777777" w:rsidR="00EF0CFE" w:rsidRDefault="00EF0CFE" w:rsidP="00EF0CFE">
      <w:pPr>
        <w:pStyle w:val="Heading2"/>
        <w:rPr>
          <w:rFonts w:eastAsiaTheme="minorHAnsi"/>
        </w:rPr>
      </w:pPr>
      <w:bookmarkStart w:id="21" w:name="_Toc49184787"/>
      <w:bookmarkStart w:id="22" w:name="_Toc53583528"/>
      <w:r>
        <w:rPr>
          <w:rFonts w:eastAsiaTheme="minorHAnsi"/>
        </w:rPr>
        <w:t>Strategic context</w:t>
      </w:r>
      <w:bookmarkEnd w:id="21"/>
      <w:bookmarkEnd w:id="22"/>
    </w:p>
    <w:p w14:paraId="4D15E379" w14:textId="77777777" w:rsidR="009D52FB" w:rsidRPr="00517002" w:rsidRDefault="009D52FB" w:rsidP="009D52FB">
      <w:r>
        <w:t>This DAIP</w:t>
      </w:r>
      <w:r w:rsidRPr="00F62AE9">
        <w:t xml:space="preserve"> </w:t>
      </w:r>
      <w:r>
        <w:t>was developed in accordance with</w:t>
      </w:r>
      <w:r w:rsidRPr="00517002">
        <w:t xml:space="preserve"> </w:t>
      </w:r>
      <w:r>
        <w:t>the</w:t>
      </w:r>
      <w:r w:rsidRPr="00517002">
        <w:t xml:space="preserve"> </w:t>
      </w:r>
      <w:r w:rsidRPr="00517002">
        <w:rPr>
          <w:i/>
        </w:rPr>
        <w:t>Disability Inclusion Act 2018 (SA)</w:t>
      </w:r>
      <w:r w:rsidRPr="00517002">
        <w:t xml:space="preserve"> (the Act)</w:t>
      </w:r>
      <w:r>
        <w:t xml:space="preserve"> and</w:t>
      </w:r>
      <w:r w:rsidRPr="00517002">
        <w:t xml:space="preserve"> is strategically</w:t>
      </w:r>
      <w:r w:rsidRPr="00F62AE9">
        <w:t xml:space="preserve"> aligned to</w:t>
      </w:r>
      <w:r>
        <w:t xml:space="preserve"> </w:t>
      </w:r>
      <w:r w:rsidRPr="00517002">
        <w:t>the</w:t>
      </w:r>
      <w:r w:rsidRPr="00F62AE9">
        <w:t xml:space="preserve"> </w:t>
      </w:r>
      <w:r w:rsidRPr="00517002">
        <w:t xml:space="preserve">Inclusive SA: State Disability Inclusion Plan 2019-2023 (the State Plan). </w:t>
      </w:r>
    </w:p>
    <w:p w14:paraId="5BC46469" w14:textId="77777777" w:rsidR="009D52FB" w:rsidRPr="00F62AE9" w:rsidRDefault="009D52FB" w:rsidP="009D52FB">
      <w:r w:rsidRPr="00F62AE9">
        <w:t xml:space="preserve">In </w:t>
      </w:r>
      <w:r w:rsidRPr="00517002">
        <w:t>2018, the Act was passed because the South Australian Government recognised that a stronger commitment to access</w:t>
      </w:r>
      <w:r w:rsidRPr="00F62AE9">
        <w:t xml:space="preserve"> and inclusion planning for people living with disability was needed. </w:t>
      </w:r>
      <w:r w:rsidRPr="00517002">
        <w:t>The Act supports</w:t>
      </w:r>
      <w:r w:rsidRPr="00F62AE9">
        <w:t xml:space="preserve"> the </w:t>
      </w:r>
      <w:r w:rsidRPr="00517002">
        <w:t>United Nations Convention on the Rights of Persons with Disabilities (UNCRPD)</w:t>
      </w:r>
      <w:r w:rsidRPr="00F62AE9">
        <w:t xml:space="preserve">, </w:t>
      </w:r>
      <w:r>
        <w:t xml:space="preserve">and mandates the development of Disability Access and Inclusion Plans for State authorities under Part 5, section 16. </w:t>
      </w:r>
    </w:p>
    <w:p w14:paraId="184CE69D" w14:textId="77777777" w:rsidR="009D52FB" w:rsidRDefault="009D52FB" w:rsidP="009D52FB">
      <w:r w:rsidRPr="00465DCD">
        <w:t xml:space="preserve">The State Plan sets a framework to support State authorities to implement the </w:t>
      </w:r>
      <w:r w:rsidRPr="00B820BA">
        <w:t xml:space="preserve">National Disability Strategy (NDS) </w:t>
      </w:r>
      <w:r w:rsidRPr="00465DCD">
        <w:t xml:space="preserve">by developing a Disability Access and Inclusion Plan.  Annual reporting against DTF’s </w:t>
      </w:r>
      <w:r>
        <w:t xml:space="preserve">DAIP </w:t>
      </w:r>
      <w:r w:rsidRPr="00465DCD">
        <w:t xml:space="preserve">and the State Plan will </w:t>
      </w:r>
      <w:r>
        <w:t xml:space="preserve">fulfil the requirements of the Act and </w:t>
      </w:r>
      <w:r w:rsidRPr="00465DCD">
        <w:t>align the South Australian Government’s achievements towards the NDS’s areas of policy action.</w:t>
      </w:r>
      <w:r w:rsidRPr="00517002">
        <w:t xml:space="preserve"> </w:t>
      </w:r>
    </w:p>
    <w:p w14:paraId="5937E00A" w14:textId="77777777" w:rsidR="009D52FB" w:rsidRPr="000A08CF" w:rsidRDefault="009D52FB" w:rsidP="009D52FB">
      <w:pPr>
        <w:spacing w:before="480"/>
        <w:rPr>
          <w:b/>
        </w:rPr>
      </w:pPr>
      <w:r w:rsidRPr="000A08CF">
        <w:rPr>
          <w:b/>
        </w:rPr>
        <w:t xml:space="preserve">Strategic alignment of DTF’s Disability Access &amp; Inclusion Plan: </w:t>
      </w:r>
    </w:p>
    <w:p w14:paraId="4F9AB2A7" w14:textId="77777777" w:rsidR="00EF0CFE" w:rsidRDefault="009D52FB" w:rsidP="002005B2">
      <w:pPr>
        <w:rPr>
          <w:rFonts w:asciiTheme="minorHAnsi" w:hAnsiTheme="minorHAnsi" w:cstheme="minorHAnsi"/>
          <w:bCs/>
          <w:sz w:val="20"/>
          <w:szCs w:val="20"/>
        </w:rPr>
      </w:pPr>
      <w:r>
        <w:rPr>
          <w:noProof/>
          <w:lang w:eastAsia="en-AU"/>
        </w:rPr>
        <w:drawing>
          <wp:inline distT="0" distB="0" distL="0" distR="0" wp14:anchorId="0C54C044" wp14:editId="2A609F4F">
            <wp:extent cx="6041390" cy="2984716"/>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sidR="00EF0CFE">
        <w:rPr>
          <w:rFonts w:asciiTheme="minorHAnsi" w:hAnsiTheme="minorHAnsi" w:cstheme="minorHAnsi"/>
          <w:bCs/>
          <w:sz w:val="20"/>
          <w:szCs w:val="20"/>
        </w:rPr>
        <w:br w:type="page"/>
      </w:r>
    </w:p>
    <w:p w14:paraId="7CC49465" w14:textId="77777777" w:rsidR="00EF0CFE" w:rsidRDefault="00EF0CFE" w:rsidP="00EF0CFE">
      <w:pPr>
        <w:pStyle w:val="Heading1"/>
        <w:rPr>
          <w:lang w:val="en-US"/>
        </w:rPr>
      </w:pPr>
      <w:bookmarkStart w:id="23" w:name="_Toc49184788"/>
      <w:bookmarkStart w:id="24" w:name="_Toc53583529"/>
      <w:r w:rsidRPr="00786195">
        <w:rPr>
          <w:lang w:val="en-US"/>
        </w:rPr>
        <w:lastRenderedPageBreak/>
        <w:t>Action</w:t>
      </w:r>
      <w:r>
        <w:rPr>
          <w:lang w:val="en-US"/>
        </w:rPr>
        <w:t>s</w:t>
      </w:r>
      <w:bookmarkEnd w:id="23"/>
      <w:bookmarkEnd w:id="24"/>
    </w:p>
    <w:p w14:paraId="1C7DDDD4" w14:textId="77777777" w:rsidR="009D52FB" w:rsidRPr="00ED7C98" w:rsidRDefault="009D52FB" w:rsidP="009D52FB">
      <w:bookmarkStart w:id="25" w:name="_Toc49184789"/>
      <w:r w:rsidRPr="00ED7C98">
        <w:t xml:space="preserve">The </w:t>
      </w:r>
      <w:r>
        <w:t>DTF</w:t>
      </w:r>
      <w:r w:rsidRPr="00ED7C98">
        <w:t xml:space="preserve"> </w:t>
      </w:r>
      <w:r>
        <w:t>DAIP</w:t>
      </w:r>
      <w:r w:rsidRPr="00ED7C98">
        <w:t xml:space="preserve"> is </w:t>
      </w:r>
      <w:r>
        <w:t>aligned to</w:t>
      </w:r>
      <w:r w:rsidRPr="00ED7C98">
        <w:t xml:space="preserve"> the themes and priority areas of the Inclusive SA: State Disab</w:t>
      </w:r>
      <w:r>
        <w:t>ility Inclusion Plan </w:t>
      </w:r>
      <w:r w:rsidRPr="002A3DD0">
        <w:t>2019–2023</w:t>
      </w:r>
      <w:r>
        <w:t>.</w:t>
      </w:r>
    </w:p>
    <w:p w14:paraId="23B3E0AA" w14:textId="77777777" w:rsidR="00EF0CFE" w:rsidRPr="00406EF0" w:rsidRDefault="00EF0CFE" w:rsidP="00EF0CFE">
      <w:pPr>
        <w:pStyle w:val="Heading2"/>
      </w:pPr>
      <w:bookmarkStart w:id="26" w:name="_Toc53583530"/>
      <w:r w:rsidRPr="00406EF0">
        <w:t>1: Inclusive communities for all</w:t>
      </w:r>
      <w:bookmarkEnd w:id="25"/>
      <w:bookmarkEnd w:id="26"/>
      <w:r w:rsidRPr="00406EF0">
        <w:t xml:space="preserve"> </w:t>
      </w:r>
    </w:p>
    <w:p w14:paraId="46BE9AA5" w14:textId="77777777" w:rsidR="009D52FB" w:rsidRPr="00F738F1" w:rsidRDefault="009D52FB" w:rsidP="00EA1A9F">
      <w:bookmarkStart w:id="27" w:name="_Hlk22908159"/>
      <w:bookmarkStart w:id="28" w:name="_Toc16685288"/>
      <w:bookmarkStart w:id="29" w:name="_Toc17362477"/>
      <w:r w:rsidRPr="00F738F1">
        <w:t>Social inclusion is a priority for people living with disability as it affects all aspects of their lives. It is our aim that the contributions and rights of people living with disability are valued and understood by all South Australians and that their rights are promoted, upheld and protected. We also want to ensure that people living with disability are supported to advocate for their own rights.</w:t>
      </w:r>
    </w:p>
    <w:p w14:paraId="193F9152" w14:textId="77777777" w:rsidR="009D52FB" w:rsidRPr="00ED7C98" w:rsidRDefault="009D52FB" w:rsidP="00EA1A9F">
      <w:pPr>
        <w:spacing w:after="120"/>
      </w:pPr>
      <w:r w:rsidRPr="009D52FB">
        <w:rPr>
          <w:b/>
        </w:rPr>
        <w:t>Inclusive SA Priority 1:</w:t>
      </w:r>
      <w:r w:rsidRPr="00ED7C98">
        <w:t xml:space="preserve"> </w:t>
      </w:r>
      <w:r>
        <w:tab/>
      </w:r>
      <w:r w:rsidRPr="00ED7C98">
        <w:t>Involvement in the community</w:t>
      </w:r>
    </w:p>
    <w:p w14:paraId="36B6C76A" w14:textId="77777777" w:rsidR="009D52FB" w:rsidRPr="00ED7C98" w:rsidRDefault="009D52FB" w:rsidP="00EA1A9F">
      <w:pPr>
        <w:spacing w:after="120"/>
      </w:pPr>
      <w:r w:rsidRPr="009D52FB">
        <w:rPr>
          <w:b/>
        </w:rPr>
        <w:t>Inclusive SA Priority 2:</w:t>
      </w:r>
      <w:r w:rsidRPr="00ED7C98">
        <w:t xml:space="preserve"> </w:t>
      </w:r>
      <w:r>
        <w:tab/>
      </w:r>
      <w:r w:rsidRPr="00ED7C98">
        <w:t>Improving community understanding and awareness</w:t>
      </w:r>
    </w:p>
    <w:p w14:paraId="1D0CF212" w14:textId="77777777" w:rsidR="009D52FB" w:rsidRPr="00786195" w:rsidRDefault="009D52FB" w:rsidP="009D52FB">
      <w:bookmarkStart w:id="30" w:name="_Hlk22908317"/>
      <w:bookmarkEnd w:id="27"/>
      <w:r w:rsidRPr="009D52FB">
        <w:rPr>
          <w:b/>
        </w:rPr>
        <w:t>Inclusive SA Priority 3:</w:t>
      </w:r>
      <w:r w:rsidRPr="00ED7C98">
        <w:t xml:space="preserve"> </w:t>
      </w:r>
      <w:r>
        <w:tab/>
      </w:r>
      <w:r w:rsidRPr="00ED7C98">
        <w:t>Promoting the rights of people living with disability</w:t>
      </w:r>
      <w:bookmarkEnd w:id="30"/>
    </w:p>
    <w:tbl>
      <w:tblPr>
        <w:tblStyle w:val="GridTable4-Accent5"/>
        <w:tblW w:w="10060" w:type="dxa"/>
        <w:tblLook w:val="04A0" w:firstRow="1" w:lastRow="0" w:firstColumn="1" w:lastColumn="0" w:noHBand="0" w:noVBand="1"/>
      </w:tblPr>
      <w:tblGrid>
        <w:gridCol w:w="3114"/>
        <w:gridCol w:w="992"/>
        <w:gridCol w:w="1843"/>
        <w:gridCol w:w="1471"/>
        <w:gridCol w:w="2640"/>
      </w:tblGrid>
      <w:tr w:rsidR="00626FD6" w:rsidRPr="00786195" w14:paraId="19DCE4F9" w14:textId="77777777" w:rsidTr="001C0791">
        <w:trPr>
          <w:cnfStyle w:val="100000000000" w:firstRow="1" w:lastRow="0" w:firstColumn="0" w:lastColumn="0" w:oddVBand="0" w:evenVBand="0" w:oddHBand="0" w:evenHBand="0" w:firstRowFirstColumn="0" w:firstRowLastColumn="0" w:lastRowFirstColumn="0" w:lastRowLastColumn="0"/>
          <w:cantSplit/>
          <w:trHeight w:val="397"/>
          <w:tblHeader/>
        </w:trPr>
        <w:tc>
          <w:tcPr>
            <w:cnfStyle w:val="001000000000" w:firstRow="0" w:lastRow="0" w:firstColumn="1" w:lastColumn="0" w:oddVBand="0" w:evenVBand="0" w:oddHBand="0" w:evenHBand="0" w:firstRowFirstColumn="0" w:firstRowLastColumn="0" w:lastRowFirstColumn="0" w:lastRowLastColumn="0"/>
            <w:tcW w:w="3114" w:type="dxa"/>
          </w:tcPr>
          <w:p w14:paraId="14AF57BC" w14:textId="77777777" w:rsidR="00626FD6" w:rsidRPr="00786195" w:rsidRDefault="00626FD6" w:rsidP="00DD2B29">
            <w:pPr>
              <w:spacing w:after="0"/>
              <w:rPr>
                <w:b w:val="0"/>
              </w:rPr>
            </w:pPr>
            <w:bookmarkStart w:id="31" w:name="_GoBack" w:colFirst="0" w:colLast="0"/>
            <w:bookmarkEnd w:id="28"/>
            <w:bookmarkEnd w:id="29"/>
            <w:r w:rsidRPr="00786195">
              <w:t>Action</w:t>
            </w:r>
          </w:p>
        </w:tc>
        <w:tc>
          <w:tcPr>
            <w:tcW w:w="992" w:type="dxa"/>
          </w:tcPr>
          <w:p w14:paraId="6A9F09AD" w14:textId="73C7C66E" w:rsidR="00626FD6" w:rsidRPr="00786195" w:rsidRDefault="00626FD6" w:rsidP="00DD2B29">
            <w:pPr>
              <w:spacing w:after="0"/>
              <w:cnfStyle w:val="100000000000" w:firstRow="1" w:lastRow="0" w:firstColumn="0" w:lastColumn="0" w:oddVBand="0" w:evenVBand="0" w:oddHBand="0" w:evenHBand="0" w:firstRowFirstColumn="0" w:firstRowLastColumn="0" w:lastRowFirstColumn="0" w:lastRowLastColumn="0"/>
            </w:pPr>
            <w:r>
              <w:t>State Priority #</w:t>
            </w:r>
          </w:p>
        </w:tc>
        <w:tc>
          <w:tcPr>
            <w:tcW w:w="1843" w:type="dxa"/>
          </w:tcPr>
          <w:p w14:paraId="25C58DCE" w14:textId="5A72366E" w:rsidR="00626FD6" w:rsidRPr="00786195" w:rsidRDefault="00626FD6" w:rsidP="00DD2B29">
            <w:pPr>
              <w:spacing w:after="0"/>
              <w:cnfStyle w:val="100000000000" w:firstRow="1" w:lastRow="0" w:firstColumn="0" w:lastColumn="0" w:oddVBand="0" w:evenVBand="0" w:oddHBand="0" w:evenHBand="0" w:firstRowFirstColumn="0" w:firstRowLastColumn="0" w:lastRowFirstColumn="0" w:lastRowLastColumn="0"/>
              <w:rPr>
                <w:b w:val="0"/>
              </w:rPr>
            </w:pPr>
            <w:r w:rsidRPr="00786195">
              <w:t>Responsibility</w:t>
            </w:r>
          </w:p>
        </w:tc>
        <w:tc>
          <w:tcPr>
            <w:tcW w:w="1471" w:type="dxa"/>
          </w:tcPr>
          <w:p w14:paraId="26DDEEC1" w14:textId="77777777" w:rsidR="00626FD6" w:rsidRPr="00786195" w:rsidRDefault="00626FD6" w:rsidP="00DD2B29">
            <w:pPr>
              <w:spacing w:after="0"/>
              <w:cnfStyle w:val="100000000000" w:firstRow="1" w:lastRow="0" w:firstColumn="0" w:lastColumn="0" w:oddVBand="0" w:evenVBand="0" w:oddHBand="0" w:evenHBand="0" w:firstRowFirstColumn="0" w:firstRowLastColumn="0" w:lastRowFirstColumn="0" w:lastRowLastColumn="0"/>
              <w:rPr>
                <w:b w:val="0"/>
              </w:rPr>
            </w:pPr>
            <w:r w:rsidRPr="00786195">
              <w:t>Timeframe</w:t>
            </w:r>
          </w:p>
        </w:tc>
        <w:tc>
          <w:tcPr>
            <w:tcW w:w="2640" w:type="dxa"/>
          </w:tcPr>
          <w:p w14:paraId="2B1D3091" w14:textId="77777777" w:rsidR="00626FD6" w:rsidRPr="00786195" w:rsidRDefault="00626FD6" w:rsidP="00DD2B29">
            <w:pPr>
              <w:spacing w:after="0"/>
              <w:cnfStyle w:val="100000000000" w:firstRow="1" w:lastRow="0" w:firstColumn="0" w:lastColumn="0" w:oddVBand="0" w:evenVBand="0" w:oddHBand="0" w:evenHBand="0" w:firstRowFirstColumn="0" w:firstRowLastColumn="0" w:lastRowFirstColumn="0" w:lastRowLastColumn="0"/>
              <w:rPr>
                <w:b w:val="0"/>
              </w:rPr>
            </w:pPr>
            <w:r w:rsidRPr="00786195">
              <w:t>Measurable Target</w:t>
            </w:r>
          </w:p>
        </w:tc>
      </w:tr>
      <w:bookmarkEnd w:id="31"/>
      <w:tr w:rsidR="00626FD6" w:rsidRPr="00786195" w14:paraId="23D60BC0" w14:textId="77777777" w:rsidTr="001C0791">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3114" w:type="dxa"/>
          </w:tcPr>
          <w:p w14:paraId="4A48E412" w14:textId="4F9CF617" w:rsidR="00626FD6" w:rsidRPr="000926F7" w:rsidRDefault="00626FD6" w:rsidP="0039346C">
            <w:pPr>
              <w:spacing w:before="60" w:after="60"/>
              <w:rPr>
                <w:b w:val="0"/>
              </w:rPr>
            </w:pPr>
            <w:r>
              <w:rPr>
                <w:b w:val="0"/>
              </w:rPr>
              <w:t>1.</w:t>
            </w:r>
            <w:r w:rsidRPr="000926F7">
              <w:rPr>
                <w:b w:val="0"/>
              </w:rPr>
              <w:t>1</w:t>
            </w:r>
            <w:r>
              <w:rPr>
                <w:b w:val="0"/>
              </w:rPr>
              <w:t>.</w:t>
            </w:r>
            <w:r w:rsidRPr="000926F7">
              <w:rPr>
                <w:b w:val="0"/>
              </w:rPr>
              <w:t xml:space="preserve"> </w:t>
            </w:r>
            <w:r w:rsidR="001A73EC" w:rsidRPr="001A73EC">
              <w:rPr>
                <w:b w:val="0"/>
              </w:rPr>
              <w:t>DTF led community events are designed to enable the inclusion by all</w:t>
            </w:r>
          </w:p>
        </w:tc>
        <w:tc>
          <w:tcPr>
            <w:tcW w:w="992" w:type="dxa"/>
          </w:tcPr>
          <w:p w14:paraId="15E419E8" w14:textId="10768D25" w:rsidR="00626FD6" w:rsidRPr="00725736" w:rsidRDefault="00626FD6" w:rsidP="009D52FB">
            <w:pPr>
              <w:spacing w:before="60" w:after="60"/>
              <w:cnfStyle w:val="000000100000" w:firstRow="0" w:lastRow="0" w:firstColumn="0" w:lastColumn="0" w:oddVBand="0" w:evenVBand="0" w:oddHBand="1" w:evenHBand="0" w:firstRowFirstColumn="0" w:firstRowLastColumn="0" w:lastRowFirstColumn="0" w:lastRowLastColumn="0"/>
            </w:pPr>
            <w:r>
              <w:t>1</w:t>
            </w:r>
          </w:p>
        </w:tc>
        <w:tc>
          <w:tcPr>
            <w:tcW w:w="1843" w:type="dxa"/>
          </w:tcPr>
          <w:p w14:paraId="6962688B" w14:textId="343E2D58" w:rsidR="00626FD6" w:rsidRPr="00725736" w:rsidRDefault="007773BD" w:rsidP="003B5169">
            <w:pPr>
              <w:spacing w:before="60" w:after="60"/>
              <w:cnfStyle w:val="000000100000" w:firstRow="0" w:lastRow="0" w:firstColumn="0" w:lastColumn="0" w:oddVBand="0" w:evenVBand="0" w:oddHBand="1" w:evenHBand="0" w:firstRowFirstColumn="0" w:firstRowLastColumn="0" w:lastRowFirstColumn="0" w:lastRowLastColumn="0"/>
            </w:pPr>
            <w:r>
              <w:t xml:space="preserve">DTF Branches with </w:t>
            </w:r>
            <w:r w:rsidR="00C777BB">
              <w:t>customer</w:t>
            </w:r>
            <w:r>
              <w:t>-facing events</w:t>
            </w:r>
          </w:p>
        </w:tc>
        <w:tc>
          <w:tcPr>
            <w:tcW w:w="1471" w:type="dxa"/>
          </w:tcPr>
          <w:p w14:paraId="7F518CCF" w14:textId="60A7535E" w:rsidR="00626FD6" w:rsidRPr="00725736" w:rsidRDefault="00626FD6" w:rsidP="009E665C">
            <w:pPr>
              <w:spacing w:before="60" w:after="60"/>
              <w:cnfStyle w:val="000000100000" w:firstRow="0" w:lastRow="0" w:firstColumn="0" w:lastColumn="0" w:oddVBand="0" w:evenVBand="0" w:oddHBand="1" w:evenHBand="0" w:firstRowFirstColumn="0" w:firstRowLastColumn="0" w:lastRowFirstColumn="0" w:lastRowLastColumn="0"/>
            </w:pPr>
            <w:r>
              <w:t>Mar</w:t>
            </w:r>
            <w:r w:rsidRPr="00725736">
              <w:t xml:space="preserve"> 202</w:t>
            </w:r>
            <w:r>
              <w:t>2</w:t>
            </w:r>
          </w:p>
        </w:tc>
        <w:tc>
          <w:tcPr>
            <w:tcW w:w="2640" w:type="dxa"/>
          </w:tcPr>
          <w:p w14:paraId="7693EC1D" w14:textId="767B01F0" w:rsidR="007773BD" w:rsidRPr="00725736" w:rsidRDefault="001A73EC" w:rsidP="007773BD">
            <w:pPr>
              <w:spacing w:before="60" w:after="60"/>
              <w:cnfStyle w:val="000000100000" w:firstRow="0" w:lastRow="0" w:firstColumn="0" w:lastColumn="0" w:oddVBand="0" w:evenVBand="0" w:oddHBand="1" w:evenHBand="0" w:firstRowFirstColumn="0" w:firstRowLastColumn="0" w:lastRowFirstColumn="0" w:lastRowLastColumn="0"/>
            </w:pPr>
            <w:r>
              <w:t>P</w:t>
            </w:r>
            <w:r w:rsidRPr="001A73EC">
              <w:t>romotional materials, comms materials are written in plain language, published in accessible formats and channels</w:t>
            </w:r>
          </w:p>
        </w:tc>
      </w:tr>
      <w:tr w:rsidR="00626FD6" w:rsidRPr="00786195" w14:paraId="4D6E3592" w14:textId="77777777" w:rsidTr="001C0791">
        <w:trPr>
          <w:cantSplit/>
          <w:trHeight w:val="397"/>
        </w:trPr>
        <w:tc>
          <w:tcPr>
            <w:cnfStyle w:val="001000000000" w:firstRow="0" w:lastRow="0" w:firstColumn="1" w:lastColumn="0" w:oddVBand="0" w:evenVBand="0" w:oddHBand="0" w:evenHBand="0" w:firstRowFirstColumn="0" w:firstRowLastColumn="0" w:lastRowFirstColumn="0" w:lastRowLastColumn="0"/>
            <w:tcW w:w="3114" w:type="dxa"/>
          </w:tcPr>
          <w:p w14:paraId="658D77ED" w14:textId="50D844A6" w:rsidR="00626FD6" w:rsidRDefault="00626FD6" w:rsidP="00626FD6">
            <w:pPr>
              <w:spacing w:before="60" w:after="60"/>
            </w:pPr>
            <w:r>
              <w:rPr>
                <w:b w:val="0"/>
              </w:rPr>
              <w:t>1.2. Raise the understanding of disability access and inclusion through proactive disability awareness campaigns</w:t>
            </w:r>
          </w:p>
        </w:tc>
        <w:tc>
          <w:tcPr>
            <w:tcW w:w="992" w:type="dxa"/>
          </w:tcPr>
          <w:p w14:paraId="47C95BAE" w14:textId="13CE751D" w:rsidR="00626FD6" w:rsidRPr="00725736" w:rsidRDefault="00626FD6" w:rsidP="009D52FB">
            <w:pPr>
              <w:spacing w:before="60" w:after="60"/>
              <w:cnfStyle w:val="000000000000" w:firstRow="0" w:lastRow="0" w:firstColumn="0" w:lastColumn="0" w:oddVBand="0" w:evenVBand="0" w:oddHBand="0" w:evenHBand="0" w:firstRowFirstColumn="0" w:firstRowLastColumn="0" w:lastRowFirstColumn="0" w:lastRowLastColumn="0"/>
            </w:pPr>
            <w:r>
              <w:t>2</w:t>
            </w:r>
          </w:p>
        </w:tc>
        <w:tc>
          <w:tcPr>
            <w:tcW w:w="1843" w:type="dxa"/>
          </w:tcPr>
          <w:p w14:paraId="7F3E9B42" w14:textId="6AC2A1E2" w:rsidR="00626FD6" w:rsidRPr="00725736" w:rsidRDefault="00626FD6" w:rsidP="009D52FB">
            <w:pPr>
              <w:spacing w:before="60" w:after="60"/>
              <w:cnfStyle w:val="000000000000" w:firstRow="0" w:lastRow="0" w:firstColumn="0" w:lastColumn="0" w:oddVBand="0" w:evenVBand="0" w:oddHBand="0" w:evenHBand="0" w:firstRowFirstColumn="0" w:firstRowLastColumn="0" w:lastRowFirstColumn="0" w:lastRowLastColumn="0"/>
            </w:pPr>
            <w:r w:rsidRPr="00725736">
              <w:t>People and Performance</w:t>
            </w:r>
            <w:r>
              <w:t xml:space="preserve"> (Comms &amp; Digital Engagement)</w:t>
            </w:r>
          </w:p>
        </w:tc>
        <w:tc>
          <w:tcPr>
            <w:tcW w:w="1471" w:type="dxa"/>
          </w:tcPr>
          <w:p w14:paraId="1FD71CDA" w14:textId="0DA9A469" w:rsidR="00626FD6" w:rsidRPr="00725736" w:rsidRDefault="00626FD6" w:rsidP="009D52FB">
            <w:pPr>
              <w:spacing w:before="60" w:after="60"/>
              <w:cnfStyle w:val="000000000000" w:firstRow="0" w:lastRow="0" w:firstColumn="0" w:lastColumn="0" w:oddVBand="0" w:evenVBand="0" w:oddHBand="0" w:evenHBand="0" w:firstRowFirstColumn="0" w:firstRowLastColumn="0" w:lastRowFirstColumn="0" w:lastRowLastColumn="0"/>
            </w:pPr>
            <w:r>
              <w:t>Jun 2022</w:t>
            </w:r>
          </w:p>
        </w:tc>
        <w:tc>
          <w:tcPr>
            <w:tcW w:w="2640" w:type="dxa"/>
          </w:tcPr>
          <w:p w14:paraId="1A7AA400" w14:textId="3B719AA6" w:rsidR="00626FD6" w:rsidRDefault="00626FD6" w:rsidP="009D52FB">
            <w:pPr>
              <w:spacing w:before="60" w:after="60"/>
              <w:cnfStyle w:val="000000000000" w:firstRow="0" w:lastRow="0" w:firstColumn="0" w:lastColumn="0" w:oddVBand="0" w:evenVBand="0" w:oddHBand="0" w:evenHBand="0" w:firstRowFirstColumn="0" w:firstRowLastColumn="0" w:lastRowFirstColumn="0" w:lastRowLastColumn="0"/>
            </w:pPr>
            <w:r>
              <w:t>Activities included within DTF’s Communications calendar/plan</w:t>
            </w:r>
            <w:r w:rsidR="00786F3A">
              <w:t>.</w:t>
            </w:r>
            <w:r w:rsidRPr="00786195">
              <w:t xml:space="preserve"> </w:t>
            </w:r>
          </w:p>
          <w:p w14:paraId="03B838F8" w14:textId="1046A867" w:rsidR="00626FD6" w:rsidRPr="00725736" w:rsidRDefault="00626FD6" w:rsidP="009D52FB">
            <w:pPr>
              <w:spacing w:before="60" w:after="60"/>
              <w:cnfStyle w:val="000000000000" w:firstRow="0" w:lastRow="0" w:firstColumn="0" w:lastColumn="0" w:oddVBand="0" w:evenVBand="0" w:oddHBand="0" w:evenHBand="0" w:firstRowFirstColumn="0" w:firstRowLastColumn="0" w:lastRowFirstColumn="0" w:lastRowLastColumn="0"/>
            </w:pPr>
            <w:r w:rsidRPr="00725736">
              <w:t xml:space="preserve">Number of </w:t>
            </w:r>
            <w:r w:rsidRPr="003004C1">
              <w:t>days of significance that are promoted across the department</w:t>
            </w:r>
            <w:r w:rsidR="00786F3A">
              <w:t>.</w:t>
            </w:r>
            <w:r w:rsidRPr="003004C1">
              <w:t xml:space="preserve"> </w:t>
            </w:r>
          </w:p>
        </w:tc>
      </w:tr>
      <w:tr w:rsidR="00626FD6" w:rsidRPr="00786195" w14:paraId="73F9C35F" w14:textId="77777777" w:rsidTr="001C0791">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3114" w:type="dxa"/>
          </w:tcPr>
          <w:p w14:paraId="1809F3B7" w14:textId="5450413A" w:rsidR="00626FD6" w:rsidRPr="00E617DC" w:rsidRDefault="00626FD6" w:rsidP="00786F3A">
            <w:pPr>
              <w:spacing w:before="60" w:after="60"/>
              <w:rPr>
                <w:b w:val="0"/>
              </w:rPr>
            </w:pPr>
            <w:r>
              <w:rPr>
                <w:b w:val="0"/>
                <w:bCs w:val="0"/>
              </w:rPr>
              <w:t>1.3.</w:t>
            </w:r>
            <w:r w:rsidRPr="00E617DC">
              <w:rPr>
                <w:b w:val="0"/>
                <w:bCs w:val="0"/>
              </w:rPr>
              <w:t xml:space="preserve"> </w:t>
            </w:r>
            <w:r w:rsidR="00832C73">
              <w:rPr>
                <w:b w:val="0"/>
              </w:rPr>
              <w:t>All</w:t>
            </w:r>
            <w:r w:rsidRPr="002032B1">
              <w:rPr>
                <w:b w:val="0"/>
              </w:rPr>
              <w:t xml:space="preserve"> new</w:t>
            </w:r>
            <w:r w:rsidR="008359C2">
              <w:rPr>
                <w:b w:val="0"/>
              </w:rPr>
              <w:t xml:space="preserve"> </w:t>
            </w:r>
            <w:r w:rsidR="00786F3A">
              <w:rPr>
                <w:b w:val="0"/>
              </w:rPr>
              <w:t>and existing</w:t>
            </w:r>
            <w:r w:rsidR="00786F3A" w:rsidRPr="002032B1">
              <w:rPr>
                <w:b w:val="0"/>
              </w:rPr>
              <w:t xml:space="preserve"> </w:t>
            </w:r>
            <w:r>
              <w:rPr>
                <w:b w:val="0"/>
              </w:rPr>
              <w:t>DTF</w:t>
            </w:r>
            <w:r w:rsidR="00832C73">
              <w:rPr>
                <w:b w:val="0"/>
              </w:rPr>
              <w:t xml:space="preserve"> employees receive</w:t>
            </w:r>
            <w:r w:rsidRPr="002032B1">
              <w:rPr>
                <w:b w:val="0"/>
              </w:rPr>
              <w:t xml:space="preserve"> information about working with people living with disability.</w:t>
            </w:r>
            <w:r>
              <w:rPr>
                <w:b w:val="0"/>
              </w:rPr>
              <w:t xml:space="preserve"> </w:t>
            </w:r>
          </w:p>
        </w:tc>
        <w:tc>
          <w:tcPr>
            <w:tcW w:w="992" w:type="dxa"/>
          </w:tcPr>
          <w:p w14:paraId="27E7E492" w14:textId="726FA715" w:rsidR="00626FD6" w:rsidRPr="00E617DC" w:rsidRDefault="00626FD6" w:rsidP="009D52FB">
            <w:pPr>
              <w:spacing w:before="60" w:after="60"/>
              <w:cnfStyle w:val="000000100000" w:firstRow="0" w:lastRow="0" w:firstColumn="0" w:lastColumn="0" w:oddVBand="0" w:evenVBand="0" w:oddHBand="1" w:evenHBand="0" w:firstRowFirstColumn="0" w:firstRowLastColumn="0" w:lastRowFirstColumn="0" w:lastRowLastColumn="0"/>
            </w:pPr>
            <w:r>
              <w:t>3</w:t>
            </w:r>
          </w:p>
        </w:tc>
        <w:tc>
          <w:tcPr>
            <w:tcW w:w="1843" w:type="dxa"/>
          </w:tcPr>
          <w:p w14:paraId="50D76682" w14:textId="12CEF05D" w:rsidR="00626FD6" w:rsidRDefault="00626FD6" w:rsidP="009D52FB">
            <w:pPr>
              <w:spacing w:before="60" w:after="60"/>
              <w:cnfStyle w:val="000000100000" w:firstRow="0" w:lastRow="0" w:firstColumn="0" w:lastColumn="0" w:oddVBand="0" w:evenVBand="0" w:oddHBand="1" w:evenHBand="0" w:firstRowFirstColumn="0" w:firstRowLastColumn="0" w:lastRowFirstColumn="0" w:lastRowLastColumn="0"/>
            </w:pPr>
            <w:r w:rsidRPr="00E617DC">
              <w:t>People and Performance</w:t>
            </w:r>
            <w:r>
              <w:t xml:space="preserve"> (HR / Organisational Development)</w:t>
            </w:r>
          </w:p>
          <w:p w14:paraId="570A6695" w14:textId="77777777" w:rsidR="003E3260" w:rsidRPr="00E617DC" w:rsidRDefault="003E3260" w:rsidP="009D52FB">
            <w:pPr>
              <w:spacing w:before="60" w:after="60"/>
              <w:cnfStyle w:val="000000100000" w:firstRow="0" w:lastRow="0" w:firstColumn="0" w:lastColumn="0" w:oddVBand="0" w:evenVBand="0" w:oddHBand="1" w:evenHBand="0" w:firstRowFirstColumn="0" w:firstRowLastColumn="0" w:lastRowFirstColumn="0" w:lastRowLastColumn="0"/>
            </w:pPr>
          </w:p>
          <w:p w14:paraId="72845773" w14:textId="680651B1" w:rsidR="00626FD6" w:rsidRPr="00E617DC" w:rsidRDefault="00BB45E7" w:rsidP="009D52FB">
            <w:pPr>
              <w:spacing w:before="60" w:after="60"/>
              <w:cnfStyle w:val="000000100000" w:firstRow="0" w:lastRow="0" w:firstColumn="0" w:lastColumn="0" w:oddVBand="0" w:evenVBand="0" w:oddHBand="1" w:evenHBand="0" w:firstRowFirstColumn="0" w:firstRowLastColumn="0" w:lastRowFirstColumn="0" w:lastRowLastColumn="0"/>
            </w:pPr>
            <w:r>
              <w:t>Branch Heads</w:t>
            </w:r>
          </w:p>
        </w:tc>
        <w:tc>
          <w:tcPr>
            <w:tcW w:w="1471" w:type="dxa"/>
          </w:tcPr>
          <w:p w14:paraId="5A1BC8E4" w14:textId="4D16D3FF" w:rsidR="00626FD6" w:rsidRPr="00E617DC" w:rsidRDefault="00626FD6" w:rsidP="009D52FB">
            <w:pPr>
              <w:spacing w:before="60" w:after="60"/>
              <w:cnfStyle w:val="000000100000" w:firstRow="0" w:lastRow="0" w:firstColumn="0" w:lastColumn="0" w:oddVBand="0" w:evenVBand="0" w:oddHBand="1" w:evenHBand="0" w:firstRowFirstColumn="0" w:firstRowLastColumn="0" w:lastRowFirstColumn="0" w:lastRowLastColumn="0"/>
            </w:pPr>
            <w:r>
              <w:t>Sept 2021</w:t>
            </w:r>
          </w:p>
        </w:tc>
        <w:tc>
          <w:tcPr>
            <w:tcW w:w="2640" w:type="dxa"/>
          </w:tcPr>
          <w:p w14:paraId="76F6C53E" w14:textId="01B71F95" w:rsidR="00626FD6" w:rsidRPr="00E617DC" w:rsidRDefault="00626FD6" w:rsidP="009D52FB">
            <w:pPr>
              <w:spacing w:before="60" w:after="60"/>
              <w:cnfStyle w:val="000000100000" w:firstRow="0" w:lastRow="0" w:firstColumn="0" w:lastColumn="0" w:oddVBand="0" w:evenVBand="0" w:oddHBand="1" w:evenHBand="0" w:firstRowFirstColumn="0" w:firstRowLastColumn="0" w:lastRowFirstColumn="0" w:lastRowLastColumn="0"/>
            </w:pPr>
            <w:r>
              <w:t>Disability Awareness and Inclusion for Employees training and Unconscious Bias training is provided and completed by all staff</w:t>
            </w:r>
            <w:r w:rsidR="00786F3A">
              <w:t>.</w:t>
            </w:r>
          </w:p>
        </w:tc>
      </w:tr>
      <w:tr w:rsidR="001A73EC" w:rsidRPr="00786195" w14:paraId="769A2CAD" w14:textId="77777777" w:rsidTr="001C0791">
        <w:trPr>
          <w:cantSplit/>
          <w:trHeight w:val="397"/>
        </w:trPr>
        <w:tc>
          <w:tcPr>
            <w:cnfStyle w:val="001000000000" w:firstRow="0" w:lastRow="0" w:firstColumn="1" w:lastColumn="0" w:oddVBand="0" w:evenVBand="0" w:oddHBand="0" w:evenHBand="0" w:firstRowFirstColumn="0" w:firstRowLastColumn="0" w:lastRowFirstColumn="0" w:lastRowLastColumn="0"/>
            <w:tcW w:w="3114" w:type="dxa"/>
          </w:tcPr>
          <w:p w14:paraId="259A319A" w14:textId="05006870" w:rsidR="001A73EC" w:rsidRPr="001A73EC" w:rsidRDefault="001A73EC" w:rsidP="00786F3A">
            <w:pPr>
              <w:spacing w:before="60" w:after="60"/>
              <w:rPr>
                <w:b w:val="0"/>
              </w:rPr>
            </w:pPr>
            <w:r w:rsidRPr="001A73EC">
              <w:rPr>
                <w:b w:val="0"/>
              </w:rPr>
              <w:t>1.4 Improve promotion of</w:t>
            </w:r>
            <w:r>
              <w:rPr>
                <w:b w:val="0"/>
              </w:rPr>
              <w:t xml:space="preserve"> DTF services to people with disability</w:t>
            </w:r>
          </w:p>
        </w:tc>
        <w:tc>
          <w:tcPr>
            <w:tcW w:w="992" w:type="dxa"/>
          </w:tcPr>
          <w:p w14:paraId="276DA4D5" w14:textId="7BB35013" w:rsidR="001A73EC" w:rsidRDefault="001A73EC" w:rsidP="009D52FB">
            <w:pPr>
              <w:spacing w:before="60" w:after="60"/>
              <w:cnfStyle w:val="000000000000" w:firstRow="0" w:lastRow="0" w:firstColumn="0" w:lastColumn="0" w:oddVBand="0" w:evenVBand="0" w:oddHBand="0" w:evenHBand="0" w:firstRowFirstColumn="0" w:firstRowLastColumn="0" w:lastRowFirstColumn="0" w:lastRowLastColumn="0"/>
            </w:pPr>
            <w:r>
              <w:t>1</w:t>
            </w:r>
          </w:p>
        </w:tc>
        <w:tc>
          <w:tcPr>
            <w:tcW w:w="1843" w:type="dxa"/>
          </w:tcPr>
          <w:p w14:paraId="34594896" w14:textId="5488088C" w:rsidR="001A73EC" w:rsidRPr="00E617DC" w:rsidRDefault="001A73EC" w:rsidP="009D52FB">
            <w:pPr>
              <w:spacing w:before="60" w:after="60"/>
              <w:cnfStyle w:val="000000000000" w:firstRow="0" w:lastRow="0" w:firstColumn="0" w:lastColumn="0" w:oddVBand="0" w:evenVBand="0" w:oddHBand="0" w:evenHBand="0" w:firstRowFirstColumn="0" w:firstRowLastColumn="0" w:lastRowFirstColumn="0" w:lastRowLastColumn="0"/>
            </w:pPr>
            <w:r w:rsidRPr="003004C1">
              <w:t>Equity, Diversity and Inclusion Committee</w:t>
            </w:r>
          </w:p>
        </w:tc>
        <w:tc>
          <w:tcPr>
            <w:tcW w:w="1471" w:type="dxa"/>
          </w:tcPr>
          <w:p w14:paraId="604267B9" w14:textId="01BCC638" w:rsidR="001A73EC" w:rsidRDefault="001A73EC" w:rsidP="009D52FB">
            <w:pPr>
              <w:spacing w:before="60" w:after="60"/>
              <w:cnfStyle w:val="000000000000" w:firstRow="0" w:lastRow="0" w:firstColumn="0" w:lastColumn="0" w:oddVBand="0" w:evenVBand="0" w:oddHBand="0" w:evenHBand="0" w:firstRowFirstColumn="0" w:firstRowLastColumn="0" w:lastRowFirstColumn="0" w:lastRowLastColumn="0"/>
            </w:pPr>
            <w:r>
              <w:t>Jun 2023</w:t>
            </w:r>
          </w:p>
        </w:tc>
        <w:tc>
          <w:tcPr>
            <w:tcW w:w="2640" w:type="dxa"/>
          </w:tcPr>
          <w:p w14:paraId="6E921E1D" w14:textId="24B63AEC" w:rsidR="001A73EC" w:rsidRDefault="001A73EC" w:rsidP="009D52FB">
            <w:pPr>
              <w:spacing w:before="60" w:after="60"/>
              <w:cnfStyle w:val="000000000000" w:firstRow="0" w:lastRow="0" w:firstColumn="0" w:lastColumn="0" w:oddVBand="0" w:evenVBand="0" w:oddHBand="0" w:evenHBand="0" w:firstRowFirstColumn="0" w:firstRowLastColumn="0" w:lastRowFirstColumn="0" w:lastRowLastColumn="0"/>
            </w:pPr>
            <w:r w:rsidRPr="001A73EC">
              <w:t>‘Our Services’ page on DTF’s website reviewed and updates considered that take into account the needs/views of people with disability.</w:t>
            </w:r>
          </w:p>
        </w:tc>
      </w:tr>
    </w:tbl>
    <w:p w14:paraId="4CB3B7FC" w14:textId="77777777" w:rsidR="00EF0CFE" w:rsidRPr="00406EF0" w:rsidRDefault="00EF0CFE" w:rsidP="00EA1A9F">
      <w:pPr>
        <w:pStyle w:val="Heading2"/>
      </w:pPr>
      <w:bookmarkStart w:id="32" w:name="_Toc49184790"/>
      <w:bookmarkStart w:id="33" w:name="_Toc53583531"/>
      <w:r w:rsidRPr="00406EF0">
        <w:lastRenderedPageBreak/>
        <w:t>2: Leadership and collaboration</w:t>
      </w:r>
      <w:bookmarkEnd w:id="32"/>
      <w:bookmarkEnd w:id="33"/>
    </w:p>
    <w:p w14:paraId="25A62713" w14:textId="77777777" w:rsidR="009D52FB" w:rsidRPr="00786195" w:rsidRDefault="009D52FB" w:rsidP="00EA1A9F">
      <w:bookmarkStart w:id="34" w:name="_Toc16685289"/>
      <w:bookmarkStart w:id="35" w:name="_Toc17362478"/>
      <w:bookmarkStart w:id="36" w:name="_Toc23510422"/>
      <w:r w:rsidRPr="00786195">
        <w:t>People living with disability want to have a greater role in leading and contributing to government and community decision-making. It is our aim that the perspectives of people living with disability are actively sought and that they are supported to participate meaningfully in government and community consultation and engagement activities.</w:t>
      </w:r>
      <w:bookmarkEnd w:id="34"/>
      <w:bookmarkEnd w:id="35"/>
      <w:bookmarkEnd w:id="36"/>
    </w:p>
    <w:p w14:paraId="7235C649" w14:textId="77777777" w:rsidR="009D52FB" w:rsidRPr="00ED7C98" w:rsidRDefault="009D52FB" w:rsidP="00EA1A9F">
      <w:pPr>
        <w:spacing w:after="120"/>
      </w:pPr>
      <w:r w:rsidRPr="009D52FB">
        <w:rPr>
          <w:b/>
        </w:rPr>
        <w:t xml:space="preserve">Inclusive SA Priority 4: </w:t>
      </w:r>
      <w:r>
        <w:rPr>
          <w:b/>
        </w:rPr>
        <w:tab/>
      </w:r>
      <w:r w:rsidRPr="00ED7C98">
        <w:t>Participation in decision-making</w:t>
      </w:r>
    </w:p>
    <w:p w14:paraId="1404DC2D" w14:textId="77777777" w:rsidR="009D52FB" w:rsidRPr="00ED7C98" w:rsidRDefault="009D52FB" w:rsidP="00EA1A9F">
      <w:pPr>
        <w:spacing w:after="120"/>
      </w:pPr>
      <w:r w:rsidRPr="009D52FB">
        <w:rPr>
          <w:b/>
        </w:rPr>
        <w:t>Inclusive SA Priority 5:</w:t>
      </w:r>
      <w:r w:rsidRPr="00ED7C98">
        <w:t xml:space="preserve"> </w:t>
      </w:r>
      <w:r>
        <w:tab/>
      </w:r>
      <w:r w:rsidRPr="00ED7C98">
        <w:t>Leadership and raising profile</w:t>
      </w:r>
    </w:p>
    <w:p w14:paraId="197F755B" w14:textId="5FD90776" w:rsidR="009D52FB" w:rsidRPr="00786195" w:rsidRDefault="009D52FB" w:rsidP="009D52FB">
      <w:r w:rsidRPr="009D52FB">
        <w:rPr>
          <w:b/>
        </w:rPr>
        <w:t>Inclusive SA Priority 6:</w:t>
      </w:r>
      <w:r>
        <w:rPr>
          <w:b/>
        </w:rPr>
        <w:tab/>
      </w:r>
      <w:r w:rsidRPr="00ED7C98">
        <w:t>Engagement and consultation</w:t>
      </w:r>
    </w:p>
    <w:tbl>
      <w:tblPr>
        <w:tblStyle w:val="GridTable4-Accent5"/>
        <w:tblW w:w="10060" w:type="dxa"/>
        <w:tblLayout w:type="fixed"/>
        <w:tblLook w:val="04A0" w:firstRow="1" w:lastRow="0" w:firstColumn="1" w:lastColumn="0" w:noHBand="0" w:noVBand="1"/>
      </w:tblPr>
      <w:tblGrid>
        <w:gridCol w:w="2972"/>
        <w:gridCol w:w="992"/>
        <w:gridCol w:w="1985"/>
        <w:gridCol w:w="1417"/>
        <w:gridCol w:w="2694"/>
      </w:tblGrid>
      <w:tr w:rsidR="00626FD6" w:rsidRPr="00786195" w14:paraId="2704D5F8" w14:textId="77777777" w:rsidTr="001C0791">
        <w:trPr>
          <w:cnfStyle w:val="100000000000" w:firstRow="1" w:lastRow="0" w:firstColumn="0" w:lastColumn="0" w:oddVBand="0" w:evenVBand="0" w:oddHBand="0" w:evenHBand="0" w:firstRowFirstColumn="0" w:firstRowLastColumn="0" w:lastRowFirstColumn="0" w:lastRowLastColumn="0"/>
          <w:cantSplit/>
          <w:trHeight w:val="397"/>
          <w:tblHeader/>
        </w:trPr>
        <w:tc>
          <w:tcPr>
            <w:cnfStyle w:val="001000000000" w:firstRow="0" w:lastRow="0" w:firstColumn="1" w:lastColumn="0" w:oddVBand="0" w:evenVBand="0" w:oddHBand="0" w:evenHBand="0" w:firstRowFirstColumn="0" w:firstRowLastColumn="0" w:lastRowFirstColumn="0" w:lastRowLastColumn="0"/>
            <w:tcW w:w="2972" w:type="dxa"/>
          </w:tcPr>
          <w:p w14:paraId="49C5D0B7" w14:textId="77777777" w:rsidR="00626FD6" w:rsidRPr="00786195" w:rsidRDefault="00626FD6" w:rsidP="00626FD6">
            <w:pPr>
              <w:spacing w:after="0"/>
              <w:rPr>
                <w:b w:val="0"/>
              </w:rPr>
            </w:pPr>
            <w:r w:rsidRPr="00786195">
              <w:t>Action</w:t>
            </w:r>
          </w:p>
        </w:tc>
        <w:tc>
          <w:tcPr>
            <w:tcW w:w="992" w:type="dxa"/>
          </w:tcPr>
          <w:p w14:paraId="403642B5" w14:textId="246AC04C" w:rsidR="00626FD6" w:rsidRPr="00786195" w:rsidRDefault="00626FD6" w:rsidP="00626FD6">
            <w:pPr>
              <w:spacing w:after="0"/>
              <w:cnfStyle w:val="100000000000" w:firstRow="1" w:lastRow="0" w:firstColumn="0" w:lastColumn="0" w:oddVBand="0" w:evenVBand="0" w:oddHBand="0" w:evenHBand="0" w:firstRowFirstColumn="0" w:firstRowLastColumn="0" w:lastRowFirstColumn="0" w:lastRowLastColumn="0"/>
            </w:pPr>
            <w:r>
              <w:t>State Priority #</w:t>
            </w:r>
          </w:p>
        </w:tc>
        <w:tc>
          <w:tcPr>
            <w:tcW w:w="1985" w:type="dxa"/>
          </w:tcPr>
          <w:p w14:paraId="44E4E036" w14:textId="7F502206" w:rsidR="00626FD6" w:rsidRPr="00786195" w:rsidRDefault="00626FD6" w:rsidP="00626FD6">
            <w:pPr>
              <w:spacing w:after="0"/>
              <w:cnfStyle w:val="100000000000" w:firstRow="1" w:lastRow="0" w:firstColumn="0" w:lastColumn="0" w:oddVBand="0" w:evenVBand="0" w:oddHBand="0" w:evenHBand="0" w:firstRowFirstColumn="0" w:firstRowLastColumn="0" w:lastRowFirstColumn="0" w:lastRowLastColumn="0"/>
              <w:rPr>
                <w:b w:val="0"/>
              </w:rPr>
            </w:pPr>
            <w:r w:rsidRPr="00786195">
              <w:t>Responsibility</w:t>
            </w:r>
          </w:p>
        </w:tc>
        <w:tc>
          <w:tcPr>
            <w:tcW w:w="1417" w:type="dxa"/>
          </w:tcPr>
          <w:p w14:paraId="1B7A4864" w14:textId="77777777" w:rsidR="00626FD6" w:rsidRPr="00786195" w:rsidRDefault="00626FD6" w:rsidP="00626FD6">
            <w:pPr>
              <w:spacing w:after="0"/>
              <w:cnfStyle w:val="100000000000" w:firstRow="1" w:lastRow="0" w:firstColumn="0" w:lastColumn="0" w:oddVBand="0" w:evenVBand="0" w:oddHBand="0" w:evenHBand="0" w:firstRowFirstColumn="0" w:firstRowLastColumn="0" w:lastRowFirstColumn="0" w:lastRowLastColumn="0"/>
              <w:rPr>
                <w:b w:val="0"/>
              </w:rPr>
            </w:pPr>
            <w:r w:rsidRPr="00786195">
              <w:t>Timeframe</w:t>
            </w:r>
          </w:p>
        </w:tc>
        <w:tc>
          <w:tcPr>
            <w:tcW w:w="2694" w:type="dxa"/>
          </w:tcPr>
          <w:p w14:paraId="3D37F6D3" w14:textId="77777777" w:rsidR="00626FD6" w:rsidRPr="00786195" w:rsidRDefault="00626FD6" w:rsidP="00626FD6">
            <w:pPr>
              <w:spacing w:after="0"/>
              <w:cnfStyle w:val="100000000000" w:firstRow="1" w:lastRow="0" w:firstColumn="0" w:lastColumn="0" w:oddVBand="0" w:evenVBand="0" w:oddHBand="0" w:evenHBand="0" w:firstRowFirstColumn="0" w:firstRowLastColumn="0" w:lastRowFirstColumn="0" w:lastRowLastColumn="0"/>
              <w:rPr>
                <w:b w:val="0"/>
              </w:rPr>
            </w:pPr>
            <w:r w:rsidRPr="00786195">
              <w:t>Measurable Target</w:t>
            </w:r>
          </w:p>
        </w:tc>
      </w:tr>
      <w:tr w:rsidR="00626FD6" w:rsidRPr="00725736" w14:paraId="33C00F3E" w14:textId="77777777" w:rsidTr="001C0791">
        <w:trPr>
          <w:cnfStyle w:val="000000100000" w:firstRow="0" w:lastRow="0" w:firstColumn="0" w:lastColumn="0" w:oddVBand="0" w:evenVBand="0" w:oddHBand="1" w:evenHBand="0" w:firstRowFirstColumn="0" w:firstRowLastColumn="0" w:lastRowFirstColumn="0" w:lastRowLastColumn="0"/>
          <w:cantSplit/>
          <w:trHeight w:val="1179"/>
        </w:trPr>
        <w:tc>
          <w:tcPr>
            <w:cnfStyle w:val="001000000000" w:firstRow="0" w:lastRow="0" w:firstColumn="1" w:lastColumn="0" w:oddVBand="0" w:evenVBand="0" w:oddHBand="0" w:evenHBand="0" w:firstRowFirstColumn="0" w:firstRowLastColumn="0" w:lastRowFirstColumn="0" w:lastRowLastColumn="0"/>
            <w:tcW w:w="2972" w:type="dxa"/>
          </w:tcPr>
          <w:p w14:paraId="7F915259" w14:textId="0C4A5B8F" w:rsidR="00626FD6" w:rsidRPr="00725736" w:rsidRDefault="00626FD6">
            <w:pPr>
              <w:spacing w:before="60" w:after="60"/>
              <w:rPr>
                <w:b w:val="0"/>
              </w:rPr>
            </w:pPr>
            <w:r>
              <w:rPr>
                <w:b w:val="0"/>
              </w:rPr>
              <w:t>2.1. S</w:t>
            </w:r>
            <w:r w:rsidRPr="00AE314E">
              <w:rPr>
                <w:b w:val="0"/>
              </w:rPr>
              <w:t>upport young people living with</w:t>
            </w:r>
            <w:r>
              <w:rPr>
                <w:b w:val="0"/>
              </w:rPr>
              <w:t xml:space="preserve"> </w:t>
            </w:r>
            <w:r w:rsidRPr="00AE314E">
              <w:rPr>
                <w:b w:val="0"/>
              </w:rPr>
              <w:t>disability to actively participate in decision-making.</w:t>
            </w:r>
          </w:p>
        </w:tc>
        <w:tc>
          <w:tcPr>
            <w:tcW w:w="992" w:type="dxa"/>
          </w:tcPr>
          <w:p w14:paraId="1BA0062C" w14:textId="4E3B1836" w:rsidR="00626FD6" w:rsidRPr="00A32CBD" w:rsidRDefault="00BE6465" w:rsidP="00626FD6">
            <w:pPr>
              <w:spacing w:before="60" w:after="60"/>
              <w:cnfStyle w:val="000000100000" w:firstRow="0" w:lastRow="0" w:firstColumn="0" w:lastColumn="0" w:oddVBand="0" w:evenVBand="0" w:oddHBand="1" w:evenHBand="0" w:firstRowFirstColumn="0" w:firstRowLastColumn="0" w:lastRowFirstColumn="0" w:lastRowLastColumn="0"/>
              <w:rPr>
                <w:highlight w:val="green"/>
              </w:rPr>
            </w:pPr>
            <w:r w:rsidRPr="00BE6465">
              <w:t>4</w:t>
            </w:r>
          </w:p>
        </w:tc>
        <w:tc>
          <w:tcPr>
            <w:tcW w:w="1985" w:type="dxa"/>
          </w:tcPr>
          <w:p w14:paraId="05111693" w14:textId="1BA733F3" w:rsidR="00626FD6" w:rsidRPr="002C1D7B" w:rsidRDefault="0061730A" w:rsidP="00626FD6">
            <w:pPr>
              <w:spacing w:before="60" w:after="60"/>
              <w:cnfStyle w:val="000000100000" w:firstRow="0" w:lastRow="0" w:firstColumn="0" w:lastColumn="0" w:oddVBand="0" w:evenVBand="0" w:oddHBand="1" w:evenHBand="0" w:firstRowFirstColumn="0" w:firstRowLastColumn="0" w:lastRowFirstColumn="0" w:lastRowLastColumn="0"/>
            </w:pPr>
            <w:r w:rsidRPr="002C1D7B">
              <w:t>People and Performance (Organisational Development) – in consultation with DTF Branches</w:t>
            </w:r>
          </w:p>
        </w:tc>
        <w:tc>
          <w:tcPr>
            <w:tcW w:w="1417" w:type="dxa"/>
          </w:tcPr>
          <w:p w14:paraId="7B9BAACA" w14:textId="7A71C35B" w:rsidR="00626FD6" w:rsidRPr="002C1D7B" w:rsidRDefault="0061730A" w:rsidP="00626FD6">
            <w:pPr>
              <w:spacing w:before="60" w:after="60"/>
              <w:cnfStyle w:val="000000100000" w:firstRow="0" w:lastRow="0" w:firstColumn="0" w:lastColumn="0" w:oddVBand="0" w:evenVBand="0" w:oddHBand="1" w:evenHBand="0" w:firstRowFirstColumn="0" w:firstRowLastColumn="0" w:lastRowFirstColumn="0" w:lastRowLastColumn="0"/>
            </w:pPr>
            <w:r w:rsidRPr="002C1D7B">
              <w:t>Dec 202</w:t>
            </w:r>
            <w:r w:rsidR="001A73EC">
              <w:t>2</w:t>
            </w:r>
          </w:p>
        </w:tc>
        <w:tc>
          <w:tcPr>
            <w:tcW w:w="2694" w:type="dxa"/>
          </w:tcPr>
          <w:p w14:paraId="1DF3F9BA" w14:textId="2FA365DF" w:rsidR="00626FD6" w:rsidRPr="00FD1C14" w:rsidRDefault="00B87DAF">
            <w:pPr>
              <w:spacing w:before="60" w:after="60"/>
              <w:cnfStyle w:val="000000100000" w:firstRow="0" w:lastRow="0" w:firstColumn="0" w:lastColumn="0" w:oddVBand="0" w:evenVBand="0" w:oddHBand="1" w:evenHBand="0" w:firstRowFirstColumn="0" w:firstRowLastColumn="0" w:lastRowFirstColumn="0" w:lastRowLastColumn="0"/>
            </w:pPr>
            <w:r>
              <w:t>I</w:t>
            </w:r>
            <w:r w:rsidRPr="00FD1C14">
              <w:t xml:space="preserve">nvestigate </w:t>
            </w:r>
            <w:r w:rsidR="0061730A" w:rsidRPr="00FD1C14">
              <w:t xml:space="preserve">with DTF Branches </w:t>
            </w:r>
            <w:r>
              <w:t>any</w:t>
            </w:r>
            <w:r w:rsidRPr="00FD1C14">
              <w:t xml:space="preserve"> </w:t>
            </w:r>
            <w:r w:rsidR="0061730A" w:rsidRPr="00FD1C14">
              <w:t xml:space="preserve">available opportunities to support young people with disability through </w:t>
            </w:r>
            <w:r w:rsidR="00334E34" w:rsidRPr="00FD1C14">
              <w:t>the services we deliver</w:t>
            </w:r>
            <w:r w:rsidR="00786F3A">
              <w:t>.</w:t>
            </w:r>
          </w:p>
        </w:tc>
      </w:tr>
      <w:tr w:rsidR="00626FD6" w:rsidRPr="00725736" w14:paraId="768D4F21" w14:textId="77777777" w:rsidTr="001C0791">
        <w:trPr>
          <w:cantSplit/>
          <w:trHeight w:val="1179"/>
        </w:trPr>
        <w:tc>
          <w:tcPr>
            <w:cnfStyle w:val="001000000000" w:firstRow="0" w:lastRow="0" w:firstColumn="1" w:lastColumn="0" w:oddVBand="0" w:evenVBand="0" w:oddHBand="0" w:evenHBand="0" w:firstRowFirstColumn="0" w:firstRowLastColumn="0" w:lastRowFirstColumn="0" w:lastRowLastColumn="0"/>
            <w:tcW w:w="2972" w:type="dxa"/>
          </w:tcPr>
          <w:p w14:paraId="6A15799D" w14:textId="2A87EC90" w:rsidR="00626FD6" w:rsidRPr="003004C1" w:rsidRDefault="00626FD6" w:rsidP="00626FD6">
            <w:pPr>
              <w:spacing w:before="60" w:after="60"/>
              <w:rPr>
                <w:b w:val="0"/>
              </w:rPr>
            </w:pPr>
            <w:r w:rsidRPr="003004C1">
              <w:rPr>
                <w:b w:val="0"/>
              </w:rPr>
              <w:t xml:space="preserve">2.2. </w:t>
            </w:r>
            <w:r w:rsidRPr="00626FD6">
              <w:rPr>
                <w:b w:val="0"/>
              </w:rPr>
              <w:t xml:space="preserve">Support </w:t>
            </w:r>
            <w:r>
              <w:rPr>
                <w:b w:val="0"/>
              </w:rPr>
              <w:t xml:space="preserve">and encourage </w:t>
            </w:r>
            <w:r w:rsidRPr="00626FD6">
              <w:rPr>
                <w:b w:val="0"/>
              </w:rPr>
              <w:t>employees living with disability to participate in leadership development opportunities such as the Governor’s Leadership Foundation Program Scholarships</w:t>
            </w:r>
          </w:p>
        </w:tc>
        <w:tc>
          <w:tcPr>
            <w:tcW w:w="992" w:type="dxa"/>
          </w:tcPr>
          <w:p w14:paraId="21DEC14B" w14:textId="6669E1B4" w:rsidR="00626FD6" w:rsidRPr="003004C1" w:rsidRDefault="00BE6465" w:rsidP="00626FD6">
            <w:pPr>
              <w:spacing w:before="60" w:after="60"/>
              <w:cnfStyle w:val="000000000000" w:firstRow="0" w:lastRow="0" w:firstColumn="0" w:lastColumn="0" w:oddVBand="0" w:evenVBand="0" w:oddHBand="0" w:evenHBand="0" w:firstRowFirstColumn="0" w:firstRowLastColumn="0" w:lastRowFirstColumn="0" w:lastRowLastColumn="0"/>
            </w:pPr>
            <w:r>
              <w:t>5</w:t>
            </w:r>
          </w:p>
        </w:tc>
        <w:tc>
          <w:tcPr>
            <w:tcW w:w="1985" w:type="dxa"/>
          </w:tcPr>
          <w:p w14:paraId="54E76FCC" w14:textId="651997BB" w:rsidR="00626FD6" w:rsidRPr="003004C1" w:rsidRDefault="00626FD6" w:rsidP="00626FD6">
            <w:pPr>
              <w:spacing w:before="60" w:after="60"/>
              <w:cnfStyle w:val="000000000000" w:firstRow="0" w:lastRow="0" w:firstColumn="0" w:lastColumn="0" w:oddVBand="0" w:evenVBand="0" w:oddHBand="0" w:evenHBand="0" w:firstRowFirstColumn="0" w:firstRowLastColumn="0" w:lastRowFirstColumn="0" w:lastRowLastColumn="0"/>
            </w:pPr>
            <w:r w:rsidRPr="003004C1">
              <w:t>People and Performance</w:t>
            </w:r>
            <w:r>
              <w:t xml:space="preserve"> (Organisational Development)</w:t>
            </w:r>
          </w:p>
        </w:tc>
        <w:tc>
          <w:tcPr>
            <w:tcW w:w="1417" w:type="dxa"/>
          </w:tcPr>
          <w:p w14:paraId="4DB8D74D" w14:textId="77777777" w:rsidR="00626FD6" w:rsidRPr="003004C1" w:rsidRDefault="00626FD6" w:rsidP="00626FD6">
            <w:pPr>
              <w:spacing w:before="60" w:after="60"/>
              <w:cnfStyle w:val="000000000000" w:firstRow="0" w:lastRow="0" w:firstColumn="0" w:lastColumn="0" w:oddVBand="0" w:evenVBand="0" w:oddHBand="0" w:evenHBand="0" w:firstRowFirstColumn="0" w:firstRowLastColumn="0" w:lastRowFirstColumn="0" w:lastRowLastColumn="0"/>
            </w:pPr>
            <w:r w:rsidRPr="003004C1">
              <w:t>June 2022</w:t>
            </w:r>
          </w:p>
        </w:tc>
        <w:tc>
          <w:tcPr>
            <w:tcW w:w="2694" w:type="dxa"/>
          </w:tcPr>
          <w:p w14:paraId="472877EB" w14:textId="6F9669EB" w:rsidR="00626FD6" w:rsidRPr="003004C1" w:rsidRDefault="00A42B4A" w:rsidP="00BE6465">
            <w:pPr>
              <w:spacing w:before="60" w:after="60"/>
              <w:cnfStyle w:val="000000000000" w:firstRow="0" w:lastRow="0" w:firstColumn="0" w:lastColumn="0" w:oddVBand="0" w:evenVBand="0" w:oddHBand="0" w:evenHBand="0" w:firstRowFirstColumn="0" w:firstRowLastColumn="0" w:lastRowFirstColumn="0" w:lastRowLastColumn="0"/>
            </w:pPr>
            <w:r w:rsidRPr="00A42B4A">
              <w:t>Leadership development opportunitie</w:t>
            </w:r>
            <w:r w:rsidR="003A4D19">
              <w:t xml:space="preserve">s available to employees with </w:t>
            </w:r>
            <w:r w:rsidRPr="00A42B4A">
              <w:t xml:space="preserve">disability are promoted across DTF, including a statement of </w:t>
            </w:r>
            <w:r w:rsidR="003A4D19">
              <w:t xml:space="preserve">encouragement for people with </w:t>
            </w:r>
            <w:r w:rsidRPr="00A42B4A">
              <w:t>disability to apply.</w:t>
            </w:r>
          </w:p>
        </w:tc>
      </w:tr>
      <w:tr w:rsidR="00626FD6" w:rsidRPr="00725736" w14:paraId="746376E9" w14:textId="77777777" w:rsidTr="001C0791">
        <w:trPr>
          <w:cnfStyle w:val="000000100000" w:firstRow="0" w:lastRow="0" w:firstColumn="0" w:lastColumn="0" w:oddVBand="0" w:evenVBand="0" w:oddHBand="1" w:evenHBand="0" w:firstRowFirstColumn="0" w:firstRowLastColumn="0" w:lastRowFirstColumn="0" w:lastRowLastColumn="0"/>
          <w:cantSplit/>
          <w:trHeight w:val="1179"/>
        </w:trPr>
        <w:tc>
          <w:tcPr>
            <w:cnfStyle w:val="001000000000" w:firstRow="0" w:lastRow="0" w:firstColumn="1" w:lastColumn="0" w:oddVBand="0" w:evenVBand="0" w:oddHBand="0" w:evenHBand="0" w:firstRowFirstColumn="0" w:firstRowLastColumn="0" w:lastRowFirstColumn="0" w:lastRowLastColumn="0"/>
            <w:tcW w:w="2972" w:type="dxa"/>
          </w:tcPr>
          <w:p w14:paraId="2621A03F" w14:textId="786A3F6C" w:rsidR="00626FD6" w:rsidRPr="003004C1" w:rsidRDefault="00626FD6" w:rsidP="00626FD6">
            <w:pPr>
              <w:spacing w:before="60" w:after="60"/>
              <w:rPr>
                <w:b w:val="0"/>
              </w:rPr>
            </w:pPr>
            <w:r w:rsidRPr="003004C1">
              <w:rPr>
                <w:b w:val="0"/>
              </w:rPr>
              <w:t xml:space="preserve">2.3. Engage and consult with people with disability to increase participation </w:t>
            </w:r>
            <w:r>
              <w:rPr>
                <w:b w:val="0"/>
              </w:rPr>
              <w:t>in</w:t>
            </w:r>
            <w:r w:rsidRPr="003004C1">
              <w:rPr>
                <w:b w:val="0"/>
              </w:rPr>
              <w:t xml:space="preserve"> decision-making within DTF </w:t>
            </w:r>
          </w:p>
        </w:tc>
        <w:tc>
          <w:tcPr>
            <w:tcW w:w="992" w:type="dxa"/>
          </w:tcPr>
          <w:p w14:paraId="0F415CD3" w14:textId="71288336" w:rsidR="00626FD6" w:rsidRPr="003004C1" w:rsidRDefault="00BE6465" w:rsidP="00626FD6">
            <w:pPr>
              <w:spacing w:before="60" w:after="60"/>
              <w:cnfStyle w:val="000000100000" w:firstRow="0" w:lastRow="0" w:firstColumn="0" w:lastColumn="0" w:oddVBand="0" w:evenVBand="0" w:oddHBand="1" w:evenHBand="0" w:firstRowFirstColumn="0" w:firstRowLastColumn="0" w:lastRowFirstColumn="0" w:lastRowLastColumn="0"/>
            </w:pPr>
            <w:r>
              <w:t>4</w:t>
            </w:r>
            <w:r w:rsidR="00C90DD1">
              <w:t xml:space="preserve"> and 6</w:t>
            </w:r>
          </w:p>
        </w:tc>
        <w:tc>
          <w:tcPr>
            <w:tcW w:w="1985" w:type="dxa"/>
          </w:tcPr>
          <w:p w14:paraId="730D6315" w14:textId="79AA2459" w:rsidR="00626FD6" w:rsidRPr="003004C1" w:rsidRDefault="00626FD6" w:rsidP="00626FD6">
            <w:pPr>
              <w:spacing w:before="60" w:after="60"/>
              <w:cnfStyle w:val="000000100000" w:firstRow="0" w:lastRow="0" w:firstColumn="0" w:lastColumn="0" w:oddVBand="0" w:evenVBand="0" w:oddHBand="1" w:evenHBand="0" w:firstRowFirstColumn="0" w:firstRowLastColumn="0" w:lastRowFirstColumn="0" w:lastRowLastColumn="0"/>
            </w:pPr>
            <w:r w:rsidRPr="003004C1">
              <w:t>Equity, Diversity and Inclusion Committee</w:t>
            </w:r>
          </w:p>
        </w:tc>
        <w:tc>
          <w:tcPr>
            <w:tcW w:w="1417" w:type="dxa"/>
          </w:tcPr>
          <w:p w14:paraId="639F006E" w14:textId="30A626BA" w:rsidR="00626FD6" w:rsidRPr="003004C1" w:rsidRDefault="00C90DD1" w:rsidP="00626FD6">
            <w:pPr>
              <w:spacing w:before="60" w:after="60"/>
              <w:cnfStyle w:val="000000100000" w:firstRow="0" w:lastRow="0" w:firstColumn="0" w:lastColumn="0" w:oddVBand="0" w:evenVBand="0" w:oddHBand="1" w:evenHBand="0" w:firstRowFirstColumn="0" w:firstRowLastColumn="0" w:lastRowFirstColumn="0" w:lastRowLastColumn="0"/>
            </w:pPr>
            <w:r>
              <w:t>June</w:t>
            </w:r>
            <w:r w:rsidR="00626FD6" w:rsidRPr="003004C1">
              <w:t xml:space="preserve"> 202</w:t>
            </w:r>
            <w:r>
              <w:t>1</w:t>
            </w:r>
          </w:p>
        </w:tc>
        <w:tc>
          <w:tcPr>
            <w:tcW w:w="2694" w:type="dxa"/>
          </w:tcPr>
          <w:p w14:paraId="65E07A10" w14:textId="1F101789" w:rsidR="00626FD6" w:rsidRPr="00C90DD1" w:rsidRDefault="00626FD6" w:rsidP="00626FD6">
            <w:pPr>
              <w:spacing w:before="60" w:after="60"/>
              <w:cnfStyle w:val="000000100000" w:firstRow="0" w:lastRow="0" w:firstColumn="0" w:lastColumn="0" w:oddVBand="0" w:evenVBand="0" w:oddHBand="1" w:evenHBand="0" w:firstRowFirstColumn="0" w:firstRowLastColumn="0" w:lastRowFirstColumn="0" w:lastRowLastColumn="0"/>
            </w:pPr>
            <w:r w:rsidRPr="003004C1">
              <w:t xml:space="preserve">Number of people with disability consulted in development and </w:t>
            </w:r>
            <w:r w:rsidRPr="00C90DD1">
              <w:t>reviews of this plan</w:t>
            </w:r>
            <w:r w:rsidR="00C90DD1">
              <w:t>.</w:t>
            </w:r>
          </w:p>
          <w:p w14:paraId="6FB7AC8C" w14:textId="47639BA4" w:rsidR="00626FD6" w:rsidRPr="003004C1" w:rsidRDefault="00626FD6" w:rsidP="00BE6465">
            <w:pPr>
              <w:spacing w:before="60" w:after="60"/>
              <w:cnfStyle w:val="000000100000" w:firstRow="0" w:lastRow="0" w:firstColumn="0" w:lastColumn="0" w:oddVBand="0" w:evenVBand="0" w:oddHBand="1" w:evenHBand="0" w:firstRowFirstColumn="0" w:firstRowLastColumn="0" w:lastRowFirstColumn="0" w:lastRowLastColumn="0"/>
            </w:pPr>
            <w:r w:rsidRPr="00C90DD1">
              <w:t xml:space="preserve">Identified position on the </w:t>
            </w:r>
            <w:r w:rsidR="00BE6465" w:rsidRPr="00C90DD1">
              <w:t>ED&amp;I</w:t>
            </w:r>
            <w:r w:rsidRPr="00C90DD1">
              <w:t xml:space="preserve"> Committee for a person with disability</w:t>
            </w:r>
            <w:r w:rsidR="00C90DD1">
              <w:t>.</w:t>
            </w:r>
            <w:r w:rsidRPr="003004C1">
              <w:t xml:space="preserve"> </w:t>
            </w:r>
          </w:p>
        </w:tc>
      </w:tr>
      <w:tr w:rsidR="001A73EC" w:rsidRPr="00725736" w14:paraId="03462857" w14:textId="77777777" w:rsidTr="001C0791">
        <w:trPr>
          <w:cantSplit/>
          <w:trHeight w:val="1179"/>
        </w:trPr>
        <w:tc>
          <w:tcPr>
            <w:cnfStyle w:val="001000000000" w:firstRow="0" w:lastRow="0" w:firstColumn="1" w:lastColumn="0" w:oddVBand="0" w:evenVBand="0" w:oddHBand="0" w:evenHBand="0" w:firstRowFirstColumn="0" w:firstRowLastColumn="0" w:lastRowFirstColumn="0" w:lastRowLastColumn="0"/>
            <w:tcW w:w="2972" w:type="dxa"/>
          </w:tcPr>
          <w:p w14:paraId="5409C970" w14:textId="3DA6841A" w:rsidR="001A73EC" w:rsidRPr="003004C1" w:rsidRDefault="001A73EC" w:rsidP="00626FD6">
            <w:pPr>
              <w:spacing w:before="60" w:after="60"/>
            </w:pPr>
            <w:r>
              <w:rPr>
                <w:b w:val="0"/>
              </w:rPr>
              <w:t>2.4 Raise awareness and profile of people with disability</w:t>
            </w:r>
          </w:p>
        </w:tc>
        <w:tc>
          <w:tcPr>
            <w:tcW w:w="992" w:type="dxa"/>
          </w:tcPr>
          <w:p w14:paraId="1681AEB9" w14:textId="3826AD4A" w:rsidR="001A73EC" w:rsidRDefault="001A73EC" w:rsidP="00626FD6">
            <w:pPr>
              <w:spacing w:before="60" w:after="60"/>
              <w:cnfStyle w:val="000000000000" w:firstRow="0" w:lastRow="0" w:firstColumn="0" w:lastColumn="0" w:oddVBand="0" w:evenVBand="0" w:oddHBand="0" w:evenHBand="0" w:firstRowFirstColumn="0" w:firstRowLastColumn="0" w:lastRowFirstColumn="0" w:lastRowLastColumn="0"/>
            </w:pPr>
            <w:r>
              <w:t>5</w:t>
            </w:r>
          </w:p>
        </w:tc>
        <w:tc>
          <w:tcPr>
            <w:tcW w:w="1985" w:type="dxa"/>
          </w:tcPr>
          <w:p w14:paraId="0982A313" w14:textId="35B8E1A7" w:rsidR="001A73EC" w:rsidRDefault="001A73EC" w:rsidP="00626FD6">
            <w:pPr>
              <w:spacing w:before="60" w:after="60"/>
              <w:cnfStyle w:val="000000000000" w:firstRow="0" w:lastRow="0" w:firstColumn="0" w:lastColumn="0" w:oddVBand="0" w:evenVBand="0" w:oddHBand="0" w:evenHBand="0" w:firstRowFirstColumn="0" w:firstRowLastColumn="0" w:lastRowFirstColumn="0" w:lastRowLastColumn="0"/>
            </w:pPr>
            <w:r w:rsidRPr="003004C1">
              <w:t>Equity, Diversity and Inclusion Committee</w:t>
            </w:r>
          </w:p>
          <w:p w14:paraId="0818AB4E" w14:textId="4AAA514A" w:rsidR="001A73EC" w:rsidRPr="003004C1" w:rsidRDefault="001A73EC" w:rsidP="00626FD6">
            <w:pPr>
              <w:spacing w:before="60" w:after="60"/>
              <w:cnfStyle w:val="000000000000" w:firstRow="0" w:lastRow="0" w:firstColumn="0" w:lastColumn="0" w:oddVBand="0" w:evenVBand="0" w:oddHBand="0" w:evenHBand="0" w:firstRowFirstColumn="0" w:firstRowLastColumn="0" w:lastRowFirstColumn="0" w:lastRowLastColumn="0"/>
            </w:pPr>
            <w:r w:rsidRPr="00FD1C14">
              <w:t>People and Performance (Communications &amp; Digital Engagement)</w:t>
            </w:r>
          </w:p>
        </w:tc>
        <w:tc>
          <w:tcPr>
            <w:tcW w:w="1417" w:type="dxa"/>
          </w:tcPr>
          <w:p w14:paraId="02FD4E71" w14:textId="77777777" w:rsidR="001A73EC" w:rsidRDefault="001A73EC" w:rsidP="00626FD6">
            <w:pPr>
              <w:spacing w:before="60" w:after="60"/>
              <w:cnfStyle w:val="000000000000" w:firstRow="0" w:lastRow="0" w:firstColumn="0" w:lastColumn="0" w:oddVBand="0" w:evenVBand="0" w:oddHBand="0" w:evenHBand="0" w:firstRowFirstColumn="0" w:firstRowLastColumn="0" w:lastRowFirstColumn="0" w:lastRowLastColumn="0"/>
            </w:pPr>
            <w:r>
              <w:t>Dec 2021</w:t>
            </w:r>
          </w:p>
          <w:p w14:paraId="2103C5DB" w14:textId="77777777" w:rsidR="001A73EC" w:rsidRDefault="001A73EC" w:rsidP="00626FD6">
            <w:pPr>
              <w:spacing w:before="60" w:after="60"/>
              <w:cnfStyle w:val="000000000000" w:firstRow="0" w:lastRow="0" w:firstColumn="0" w:lastColumn="0" w:oddVBand="0" w:evenVBand="0" w:oddHBand="0" w:evenHBand="0" w:firstRowFirstColumn="0" w:firstRowLastColumn="0" w:lastRowFirstColumn="0" w:lastRowLastColumn="0"/>
            </w:pPr>
          </w:p>
          <w:p w14:paraId="28CA1AC2" w14:textId="77777777" w:rsidR="001A73EC" w:rsidRDefault="001A73EC" w:rsidP="00626FD6">
            <w:pPr>
              <w:spacing w:before="60" w:after="60"/>
              <w:cnfStyle w:val="000000000000" w:firstRow="0" w:lastRow="0" w:firstColumn="0" w:lastColumn="0" w:oddVBand="0" w:evenVBand="0" w:oddHBand="0" w:evenHBand="0" w:firstRowFirstColumn="0" w:firstRowLastColumn="0" w:lastRowFirstColumn="0" w:lastRowLastColumn="0"/>
            </w:pPr>
          </w:p>
          <w:p w14:paraId="35707660" w14:textId="6C7140CB" w:rsidR="001A73EC" w:rsidRDefault="001A73EC" w:rsidP="00626FD6">
            <w:pPr>
              <w:spacing w:before="60" w:after="60"/>
              <w:cnfStyle w:val="000000000000" w:firstRow="0" w:lastRow="0" w:firstColumn="0" w:lastColumn="0" w:oddVBand="0" w:evenVBand="0" w:oddHBand="0" w:evenHBand="0" w:firstRowFirstColumn="0" w:firstRowLastColumn="0" w:lastRowFirstColumn="0" w:lastRowLastColumn="0"/>
            </w:pPr>
            <w:r>
              <w:t>Dec 2021</w:t>
            </w:r>
          </w:p>
        </w:tc>
        <w:tc>
          <w:tcPr>
            <w:tcW w:w="2694" w:type="dxa"/>
          </w:tcPr>
          <w:p w14:paraId="655D0257" w14:textId="10B58D07" w:rsidR="001A73EC" w:rsidRDefault="001A73EC" w:rsidP="001A73EC">
            <w:pPr>
              <w:spacing w:before="60" w:after="60"/>
              <w:cnfStyle w:val="000000000000" w:firstRow="0" w:lastRow="0" w:firstColumn="0" w:lastColumn="0" w:oddVBand="0" w:evenVBand="0" w:oddHBand="0" w:evenHBand="0" w:firstRowFirstColumn="0" w:firstRowLastColumn="0" w:lastRowFirstColumn="0" w:lastRowLastColumn="0"/>
            </w:pPr>
            <w:r>
              <w:t xml:space="preserve">Guest speaker with disability invited to share with staff. </w:t>
            </w:r>
          </w:p>
          <w:p w14:paraId="367A0CB4" w14:textId="37FC577A" w:rsidR="001A73EC" w:rsidRPr="003004C1" w:rsidRDefault="001A73EC" w:rsidP="00EA1A9F">
            <w:pPr>
              <w:spacing w:before="60" w:after="60"/>
              <w:cnfStyle w:val="000000000000" w:firstRow="0" w:lastRow="0" w:firstColumn="0" w:lastColumn="0" w:oddVBand="0" w:evenVBand="0" w:oddHBand="0" w:evenHBand="0" w:firstRowFirstColumn="0" w:firstRowLastColumn="0" w:lastRowFirstColumn="0" w:lastRowLastColumn="0"/>
            </w:pPr>
            <w:r>
              <w:t>Good news story from people with disability in our workplace or in the community promoted across DTF.</w:t>
            </w:r>
          </w:p>
        </w:tc>
      </w:tr>
    </w:tbl>
    <w:p w14:paraId="2D5E91AA" w14:textId="77777777" w:rsidR="00EF0CFE" w:rsidRPr="00406EF0" w:rsidRDefault="00EF0CFE" w:rsidP="00EA1A9F">
      <w:pPr>
        <w:pStyle w:val="Heading2"/>
      </w:pPr>
      <w:bookmarkStart w:id="37" w:name="_Toc16685291"/>
      <w:bookmarkStart w:id="38" w:name="_Toc17362480"/>
      <w:bookmarkStart w:id="39" w:name="_Toc23510423"/>
      <w:bookmarkStart w:id="40" w:name="_Toc49184791"/>
      <w:bookmarkStart w:id="41" w:name="_Toc53583532"/>
      <w:r w:rsidRPr="00406EF0">
        <w:lastRenderedPageBreak/>
        <w:t>3: Accessible communities</w:t>
      </w:r>
      <w:bookmarkEnd w:id="37"/>
      <w:bookmarkEnd w:id="38"/>
      <w:bookmarkEnd w:id="39"/>
      <w:bookmarkEnd w:id="40"/>
      <w:bookmarkEnd w:id="41"/>
    </w:p>
    <w:p w14:paraId="2006FF66" w14:textId="77777777" w:rsidR="009D52FB" w:rsidRPr="00786195" w:rsidRDefault="009D52FB" w:rsidP="00EA1A9F">
      <w:r w:rsidRPr="00786195">
        <w:t>The accessibility of the built environment, quality services and information is key to ensuring people living with disability are included and have the opportunity to equally participate in all aspects of community life. It is our aim to increase accessibility to public and community infrastructure, transport, services, information, sport and recreation and the greater community.</w:t>
      </w:r>
    </w:p>
    <w:p w14:paraId="4780C153" w14:textId="77777777" w:rsidR="009D52FB" w:rsidRPr="00ED7C98" w:rsidRDefault="009D52FB" w:rsidP="00EA1A9F">
      <w:pPr>
        <w:spacing w:after="120"/>
      </w:pPr>
      <w:r w:rsidRPr="009D52FB">
        <w:rPr>
          <w:b/>
        </w:rPr>
        <w:t>Inclusive SA Priority 7:</w:t>
      </w:r>
      <w:r w:rsidRPr="00ED7C98">
        <w:t xml:space="preserve"> </w:t>
      </w:r>
      <w:r>
        <w:tab/>
      </w:r>
      <w:r w:rsidRPr="00ED7C98">
        <w:t>Universal Design across South Australia</w:t>
      </w:r>
    </w:p>
    <w:p w14:paraId="31855BC1" w14:textId="77777777" w:rsidR="009D52FB" w:rsidRPr="00ED7C98" w:rsidRDefault="009D52FB" w:rsidP="00EA1A9F">
      <w:pPr>
        <w:spacing w:after="120"/>
      </w:pPr>
      <w:r w:rsidRPr="009D52FB">
        <w:rPr>
          <w:b/>
        </w:rPr>
        <w:t>Inclusive SA Priority 8:</w:t>
      </w:r>
      <w:r w:rsidRPr="00ED7C98">
        <w:t xml:space="preserve"> </w:t>
      </w:r>
      <w:r>
        <w:tab/>
      </w:r>
      <w:r w:rsidRPr="00ED7C98">
        <w:t>Accessible and available information</w:t>
      </w:r>
    </w:p>
    <w:p w14:paraId="641DC358" w14:textId="77777777" w:rsidR="009D52FB" w:rsidRPr="00786195" w:rsidRDefault="009D52FB" w:rsidP="009D52FB">
      <w:r w:rsidRPr="009D52FB">
        <w:rPr>
          <w:b/>
        </w:rPr>
        <w:t>Inclusive SA Priority 9:</w:t>
      </w:r>
      <w:r w:rsidRPr="00ED7C98">
        <w:t xml:space="preserve"> </w:t>
      </w:r>
      <w:r>
        <w:tab/>
      </w:r>
      <w:r w:rsidRPr="00ED7C98">
        <w:t>Access to services</w:t>
      </w:r>
    </w:p>
    <w:tbl>
      <w:tblPr>
        <w:tblStyle w:val="GridTable4-Accent5"/>
        <w:tblW w:w="10060" w:type="dxa"/>
        <w:tblLook w:val="04A0" w:firstRow="1" w:lastRow="0" w:firstColumn="1" w:lastColumn="0" w:noHBand="0" w:noVBand="1"/>
      </w:tblPr>
      <w:tblGrid>
        <w:gridCol w:w="3375"/>
        <w:gridCol w:w="987"/>
        <w:gridCol w:w="1928"/>
        <w:gridCol w:w="1332"/>
        <w:gridCol w:w="2438"/>
      </w:tblGrid>
      <w:tr w:rsidR="00626FD6" w:rsidRPr="00786195" w14:paraId="3155DFE2" w14:textId="77777777" w:rsidTr="005641F0">
        <w:trPr>
          <w:cnfStyle w:val="100000000000" w:firstRow="1" w:lastRow="0" w:firstColumn="0" w:lastColumn="0" w:oddVBand="0" w:evenVBand="0" w:oddHBand="0"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3515" w:type="dxa"/>
          </w:tcPr>
          <w:p w14:paraId="64DBE4B4" w14:textId="77777777" w:rsidR="00626FD6" w:rsidRPr="00786195" w:rsidRDefault="00626FD6" w:rsidP="00626FD6">
            <w:pPr>
              <w:spacing w:after="0"/>
              <w:rPr>
                <w:b w:val="0"/>
              </w:rPr>
            </w:pPr>
            <w:r w:rsidRPr="00786195">
              <w:t>Action</w:t>
            </w:r>
          </w:p>
        </w:tc>
        <w:tc>
          <w:tcPr>
            <w:tcW w:w="733" w:type="dxa"/>
          </w:tcPr>
          <w:p w14:paraId="37E28123" w14:textId="536530BF" w:rsidR="00626FD6" w:rsidRPr="00786195" w:rsidRDefault="00626FD6" w:rsidP="00626FD6">
            <w:pPr>
              <w:spacing w:after="0"/>
              <w:cnfStyle w:val="100000000000" w:firstRow="1" w:lastRow="0" w:firstColumn="0" w:lastColumn="0" w:oddVBand="0" w:evenVBand="0" w:oddHBand="0" w:evenHBand="0" w:firstRowFirstColumn="0" w:firstRowLastColumn="0" w:lastRowFirstColumn="0" w:lastRowLastColumn="0"/>
            </w:pPr>
            <w:r>
              <w:t>State Priority #</w:t>
            </w:r>
          </w:p>
        </w:tc>
        <w:tc>
          <w:tcPr>
            <w:tcW w:w="1928" w:type="dxa"/>
          </w:tcPr>
          <w:p w14:paraId="62E1B025" w14:textId="7F609935" w:rsidR="00626FD6" w:rsidRPr="00786195" w:rsidRDefault="00626FD6" w:rsidP="00626FD6">
            <w:pPr>
              <w:spacing w:after="0"/>
              <w:cnfStyle w:val="100000000000" w:firstRow="1" w:lastRow="0" w:firstColumn="0" w:lastColumn="0" w:oddVBand="0" w:evenVBand="0" w:oddHBand="0" w:evenHBand="0" w:firstRowFirstColumn="0" w:firstRowLastColumn="0" w:lastRowFirstColumn="0" w:lastRowLastColumn="0"/>
              <w:rPr>
                <w:b w:val="0"/>
              </w:rPr>
            </w:pPr>
            <w:r w:rsidRPr="00786195">
              <w:t>Responsibility</w:t>
            </w:r>
          </w:p>
        </w:tc>
        <w:tc>
          <w:tcPr>
            <w:tcW w:w="1332" w:type="dxa"/>
          </w:tcPr>
          <w:p w14:paraId="072F64B8" w14:textId="77777777" w:rsidR="00626FD6" w:rsidRPr="00786195" w:rsidRDefault="00626FD6" w:rsidP="00626FD6">
            <w:pPr>
              <w:spacing w:after="0"/>
              <w:cnfStyle w:val="100000000000" w:firstRow="1" w:lastRow="0" w:firstColumn="0" w:lastColumn="0" w:oddVBand="0" w:evenVBand="0" w:oddHBand="0" w:evenHBand="0" w:firstRowFirstColumn="0" w:firstRowLastColumn="0" w:lastRowFirstColumn="0" w:lastRowLastColumn="0"/>
              <w:rPr>
                <w:b w:val="0"/>
              </w:rPr>
            </w:pPr>
            <w:r w:rsidRPr="00786195">
              <w:t>Timeframe</w:t>
            </w:r>
          </w:p>
        </w:tc>
        <w:tc>
          <w:tcPr>
            <w:tcW w:w="2552" w:type="dxa"/>
          </w:tcPr>
          <w:p w14:paraId="4037A230" w14:textId="77777777" w:rsidR="00626FD6" w:rsidRPr="00786195" w:rsidRDefault="00626FD6" w:rsidP="00626FD6">
            <w:pPr>
              <w:spacing w:after="0"/>
              <w:cnfStyle w:val="100000000000" w:firstRow="1" w:lastRow="0" w:firstColumn="0" w:lastColumn="0" w:oddVBand="0" w:evenVBand="0" w:oddHBand="0" w:evenHBand="0" w:firstRowFirstColumn="0" w:firstRowLastColumn="0" w:lastRowFirstColumn="0" w:lastRowLastColumn="0"/>
              <w:rPr>
                <w:b w:val="0"/>
              </w:rPr>
            </w:pPr>
            <w:r w:rsidRPr="00786195">
              <w:t>Measurable Target</w:t>
            </w:r>
          </w:p>
        </w:tc>
      </w:tr>
      <w:tr w:rsidR="00626FD6" w:rsidRPr="00725736" w14:paraId="63123CA2" w14:textId="77777777" w:rsidTr="005641F0">
        <w:trPr>
          <w:cnfStyle w:val="000000100000" w:firstRow="0" w:lastRow="0" w:firstColumn="0" w:lastColumn="0" w:oddVBand="0" w:evenVBand="0" w:oddHBand="1" w:evenHBand="0" w:firstRowFirstColumn="0" w:firstRowLastColumn="0" w:lastRowFirstColumn="0" w:lastRowLastColumn="0"/>
          <w:cantSplit/>
          <w:trHeight w:val="1179"/>
        </w:trPr>
        <w:tc>
          <w:tcPr>
            <w:cnfStyle w:val="001000000000" w:firstRow="0" w:lastRow="0" w:firstColumn="1" w:lastColumn="0" w:oddVBand="0" w:evenVBand="0" w:oddHBand="0" w:evenHBand="0" w:firstRowFirstColumn="0" w:firstRowLastColumn="0" w:lastRowFirstColumn="0" w:lastRowLastColumn="0"/>
            <w:tcW w:w="3515" w:type="dxa"/>
          </w:tcPr>
          <w:p w14:paraId="467AAFC7" w14:textId="6F30EF84" w:rsidR="00626FD6" w:rsidRPr="00FD1C14" w:rsidRDefault="00626FD6" w:rsidP="00A35014">
            <w:pPr>
              <w:spacing w:before="60" w:after="60"/>
              <w:rPr>
                <w:b w:val="0"/>
              </w:rPr>
            </w:pPr>
            <w:r w:rsidRPr="00FD1C14">
              <w:rPr>
                <w:b w:val="0"/>
              </w:rPr>
              <w:t xml:space="preserve">3.1. </w:t>
            </w:r>
            <w:r w:rsidR="00730276" w:rsidRPr="00FD1C14">
              <w:rPr>
                <w:b w:val="0"/>
              </w:rPr>
              <w:t xml:space="preserve">Continue best practice in implementing future </w:t>
            </w:r>
            <w:r w:rsidR="00205E76" w:rsidRPr="007D2659">
              <w:rPr>
                <w:b w:val="0"/>
              </w:rPr>
              <w:t>workplace</w:t>
            </w:r>
            <w:r w:rsidR="00205E76" w:rsidRPr="00FD1C14">
              <w:rPr>
                <w:b w:val="0"/>
              </w:rPr>
              <w:t xml:space="preserve"> </w:t>
            </w:r>
            <w:r w:rsidR="00730276" w:rsidRPr="00FD1C14">
              <w:rPr>
                <w:b w:val="0"/>
              </w:rPr>
              <w:t>infrastructure and accessibility considerations for staff living with disability</w:t>
            </w:r>
          </w:p>
        </w:tc>
        <w:tc>
          <w:tcPr>
            <w:tcW w:w="733" w:type="dxa"/>
          </w:tcPr>
          <w:p w14:paraId="78B8217F" w14:textId="54520FB3" w:rsidR="00626FD6" w:rsidRPr="00FD1C14" w:rsidRDefault="00BE6465" w:rsidP="00626FD6">
            <w:pPr>
              <w:spacing w:before="60" w:after="60"/>
              <w:cnfStyle w:val="000000100000" w:firstRow="0" w:lastRow="0" w:firstColumn="0" w:lastColumn="0" w:oddVBand="0" w:evenVBand="0" w:oddHBand="1" w:evenHBand="0" w:firstRowFirstColumn="0" w:firstRowLastColumn="0" w:lastRowFirstColumn="0" w:lastRowLastColumn="0"/>
            </w:pPr>
            <w:r w:rsidRPr="00FD1C14">
              <w:t>7</w:t>
            </w:r>
          </w:p>
        </w:tc>
        <w:tc>
          <w:tcPr>
            <w:tcW w:w="1928" w:type="dxa"/>
          </w:tcPr>
          <w:p w14:paraId="48089F63" w14:textId="11790B7E" w:rsidR="00626FD6" w:rsidRPr="00FD1C14" w:rsidRDefault="00626FD6" w:rsidP="00626FD6">
            <w:pPr>
              <w:spacing w:before="60" w:after="60"/>
              <w:cnfStyle w:val="000000100000" w:firstRow="0" w:lastRow="0" w:firstColumn="0" w:lastColumn="0" w:oddVBand="0" w:evenVBand="0" w:oddHBand="1" w:evenHBand="0" w:firstRowFirstColumn="0" w:firstRowLastColumn="0" w:lastRowFirstColumn="0" w:lastRowLastColumn="0"/>
            </w:pPr>
            <w:r w:rsidRPr="00FD1C14">
              <w:t>Facilities Services</w:t>
            </w:r>
            <w:r w:rsidR="003B5169" w:rsidRPr="00FD1C14">
              <w:t xml:space="preserve"> (in consultation with </w:t>
            </w:r>
            <w:r w:rsidR="00BB45E7">
              <w:t>Branch</w:t>
            </w:r>
            <w:r w:rsidR="00BB45E7" w:rsidRPr="00FD1C14">
              <w:t xml:space="preserve"> </w:t>
            </w:r>
            <w:r w:rsidR="00BB45E7">
              <w:t>Heads</w:t>
            </w:r>
            <w:r w:rsidR="003B5169" w:rsidRPr="00FD1C14">
              <w:t>)</w:t>
            </w:r>
          </w:p>
          <w:p w14:paraId="0DD77C19" w14:textId="77777777" w:rsidR="00626FD6" w:rsidRPr="00FD1C14" w:rsidRDefault="00626FD6" w:rsidP="00626FD6">
            <w:pPr>
              <w:spacing w:before="60" w:after="60"/>
              <w:cnfStyle w:val="000000100000" w:firstRow="0" w:lastRow="0" w:firstColumn="0" w:lastColumn="0" w:oddVBand="0" w:evenVBand="0" w:oddHBand="1" w:evenHBand="0" w:firstRowFirstColumn="0" w:firstRowLastColumn="0" w:lastRowFirstColumn="0" w:lastRowLastColumn="0"/>
            </w:pPr>
          </w:p>
        </w:tc>
        <w:tc>
          <w:tcPr>
            <w:tcW w:w="1332" w:type="dxa"/>
          </w:tcPr>
          <w:p w14:paraId="1EC08A79" w14:textId="2D45D8F0" w:rsidR="00626FD6" w:rsidRPr="00FD1C14" w:rsidRDefault="00714F6F" w:rsidP="00626FD6">
            <w:pPr>
              <w:spacing w:before="60" w:after="60"/>
              <w:cnfStyle w:val="000000100000" w:firstRow="0" w:lastRow="0" w:firstColumn="0" w:lastColumn="0" w:oddVBand="0" w:evenVBand="0" w:oddHBand="1" w:evenHBand="0" w:firstRowFirstColumn="0" w:firstRowLastColumn="0" w:lastRowFirstColumn="0" w:lastRowLastColumn="0"/>
            </w:pPr>
            <w:r w:rsidRPr="00FD1C14">
              <w:t>Sept</w:t>
            </w:r>
            <w:r w:rsidR="00730276" w:rsidRPr="00FD1C14">
              <w:t xml:space="preserve"> 2023</w:t>
            </w:r>
          </w:p>
        </w:tc>
        <w:tc>
          <w:tcPr>
            <w:tcW w:w="2552" w:type="dxa"/>
          </w:tcPr>
          <w:p w14:paraId="4DD442C4" w14:textId="70F2C01E" w:rsidR="00626FD6" w:rsidRPr="00FD1C14" w:rsidRDefault="00B87DAF" w:rsidP="00626FD6">
            <w:pPr>
              <w:spacing w:before="60" w:after="60"/>
              <w:cnfStyle w:val="000000100000" w:firstRow="0" w:lastRow="0" w:firstColumn="0" w:lastColumn="0" w:oddVBand="0" w:evenVBand="0" w:oddHBand="1" w:evenHBand="0" w:firstRowFirstColumn="0" w:firstRowLastColumn="0" w:lastRowFirstColumn="0" w:lastRowLastColumn="0"/>
            </w:pPr>
            <w:r>
              <w:t>A</w:t>
            </w:r>
            <w:r w:rsidR="00730276" w:rsidRPr="00FD1C14">
              <w:t xml:space="preserve">ll DTF worksites </w:t>
            </w:r>
            <w:r>
              <w:t>a</w:t>
            </w:r>
            <w:r w:rsidRPr="00FD1C14">
              <w:t>ssess</w:t>
            </w:r>
            <w:r>
              <w:t>ed</w:t>
            </w:r>
            <w:r w:rsidRPr="00FD1C14">
              <w:t xml:space="preserve"> </w:t>
            </w:r>
            <w:r w:rsidR="00730276" w:rsidRPr="00FD1C14">
              <w:t xml:space="preserve">for compliance under the </w:t>
            </w:r>
            <w:r w:rsidR="00730276" w:rsidRPr="00FD1C14">
              <w:rPr>
                <w:i/>
              </w:rPr>
              <w:t>Disability Discrimination Act</w:t>
            </w:r>
            <w:r w:rsidR="00730276" w:rsidRPr="00FD1C14">
              <w:t xml:space="preserve"> and Universal Design principles and implement a plan for sites that require ongoing improvement</w:t>
            </w:r>
            <w:r w:rsidR="00786F3A">
              <w:t>.</w:t>
            </w:r>
            <w:r w:rsidR="00730276" w:rsidRPr="00FD1C14">
              <w:t xml:space="preserve"> </w:t>
            </w:r>
          </w:p>
        </w:tc>
      </w:tr>
      <w:tr w:rsidR="00626FD6" w:rsidRPr="00725736" w14:paraId="752A0816" w14:textId="77777777" w:rsidTr="005641F0">
        <w:trPr>
          <w:cantSplit/>
          <w:trHeight w:val="1179"/>
        </w:trPr>
        <w:tc>
          <w:tcPr>
            <w:cnfStyle w:val="001000000000" w:firstRow="0" w:lastRow="0" w:firstColumn="1" w:lastColumn="0" w:oddVBand="0" w:evenVBand="0" w:oddHBand="0" w:evenHBand="0" w:firstRowFirstColumn="0" w:firstRowLastColumn="0" w:lastRowFirstColumn="0" w:lastRowLastColumn="0"/>
            <w:tcW w:w="3515" w:type="dxa"/>
          </w:tcPr>
          <w:p w14:paraId="4DACEE1D" w14:textId="257EB782" w:rsidR="00626FD6" w:rsidRPr="00FD1C14" w:rsidRDefault="00626FD6" w:rsidP="003B5169">
            <w:pPr>
              <w:spacing w:before="60" w:after="60"/>
              <w:rPr>
                <w:b w:val="0"/>
              </w:rPr>
            </w:pPr>
            <w:r w:rsidRPr="00FD1C14">
              <w:rPr>
                <w:b w:val="0"/>
              </w:rPr>
              <w:t>3.2. Improve online accessibility of DTF online information, including through implementation of the Online Accessibility Policy and related guidelines.</w:t>
            </w:r>
          </w:p>
        </w:tc>
        <w:tc>
          <w:tcPr>
            <w:tcW w:w="733" w:type="dxa"/>
          </w:tcPr>
          <w:p w14:paraId="0EE16C19" w14:textId="6B313837" w:rsidR="00626FD6" w:rsidRPr="00FD1C14" w:rsidRDefault="00BE6465" w:rsidP="00626FD6">
            <w:pPr>
              <w:spacing w:before="60" w:after="60"/>
              <w:cnfStyle w:val="000000000000" w:firstRow="0" w:lastRow="0" w:firstColumn="0" w:lastColumn="0" w:oddVBand="0" w:evenVBand="0" w:oddHBand="0" w:evenHBand="0" w:firstRowFirstColumn="0" w:firstRowLastColumn="0" w:lastRowFirstColumn="0" w:lastRowLastColumn="0"/>
            </w:pPr>
            <w:r w:rsidRPr="00FD1C14">
              <w:t>8</w:t>
            </w:r>
          </w:p>
        </w:tc>
        <w:tc>
          <w:tcPr>
            <w:tcW w:w="1928" w:type="dxa"/>
          </w:tcPr>
          <w:p w14:paraId="7E37B183" w14:textId="0952C9C6" w:rsidR="00626FD6" w:rsidRPr="00FD1C14" w:rsidRDefault="00626FD6" w:rsidP="00626FD6">
            <w:pPr>
              <w:spacing w:before="60" w:after="60"/>
              <w:cnfStyle w:val="000000000000" w:firstRow="0" w:lastRow="0" w:firstColumn="0" w:lastColumn="0" w:oddVBand="0" w:evenVBand="0" w:oddHBand="0" w:evenHBand="0" w:firstRowFirstColumn="0" w:firstRowLastColumn="0" w:lastRowFirstColumn="0" w:lastRowLastColumn="0"/>
            </w:pPr>
            <w:r w:rsidRPr="00FD1C14">
              <w:t>People and Performance (Communications &amp; Digital Engagement)</w:t>
            </w:r>
          </w:p>
          <w:p w14:paraId="39A1ECC5" w14:textId="481378B6" w:rsidR="00626FD6" w:rsidRPr="00FD1C14" w:rsidRDefault="003A6408" w:rsidP="003A6408">
            <w:pPr>
              <w:spacing w:before="60" w:after="60"/>
              <w:cnfStyle w:val="000000000000" w:firstRow="0" w:lastRow="0" w:firstColumn="0" w:lastColumn="0" w:oddVBand="0" w:evenVBand="0" w:oddHBand="0" w:evenHBand="0" w:firstRowFirstColumn="0" w:firstRowLastColumn="0" w:lastRowFirstColumn="0" w:lastRowLastColumn="0"/>
            </w:pPr>
            <w:r w:rsidRPr="00FD1C14">
              <w:t>DTF b</w:t>
            </w:r>
            <w:r w:rsidR="00626FD6" w:rsidRPr="00FD1C14">
              <w:t xml:space="preserve">ranches </w:t>
            </w:r>
            <w:r w:rsidRPr="00FD1C14">
              <w:t>with public facing information</w:t>
            </w:r>
            <w:r w:rsidR="00626FD6" w:rsidRPr="00FD1C14">
              <w:t>.</w:t>
            </w:r>
          </w:p>
        </w:tc>
        <w:tc>
          <w:tcPr>
            <w:tcW w:w="1332" w:type="dxa"/>
          </w:tcPr>
          <w:p w14:paraId="140516EA" w14:textId="77777777" w:rsidR="00626FD6" w:rsidRPr="00FD1C14" w:rsidRDefault="00626FD6" w:rsidP="00626FD6">
            <w:pPr>
              <w:spacing w:before="60" w:after="60"/>
              <w:cnfStyle w:val="000000000000" w:firstRow="0" w:lastRow="0" w:firstColumn="0" w:lastColumn="0" w:oddVBand="0" w:evenVBand="0" w:oddHBand="0" w:evenHBand="0" w:firstRowFirstColumn="0" w:firstRowLastColumn="0" w:lastRowFirstColumn="0" w:lastRowLastColumn="0"/>
            </w:pPr>
            <w:r w:rsidRPr="00FD1C14">
              <w:t>June 2024</w:t>
            </w:r>
          </w:p>
        </w:tc>
        <w:tc>
          <w:tcPr>
            <w:tcW w:w="2552" w:type="dxa"/>
          </w:tcPr>
          <w:p w14:paraId="224CBE37" w14:textId="09C0B94A" w:rsidR="00626FD6" w:rsidRPr="00FD1C14" w:rsidRDefault="00626FD6" w:rsidP="00626FD6">
            <w:pPr>
              <w:spacing w:before="60" w:after="60"/>
              <w:cnfStyle w:val="000000000000" w:firstRow="0" w:lastRow="0" w:firstColumn="0" w:lastColumn="0" w:oddVBand="0" w:evenVBand="0" w:oddHBand="0" w:evenHBand="0" w:firstRowFirstColumn="0" w:firstRowLastColumn="0" w:lastRowFirstColumn="0" w:lastRowLastColumn="0"/>
            </w:pPr>
            <w:r w:rsidRPr="00FD1C14">
              <w:t>Publications, articles, intranet and websites meet the WCAG-2.</w:t>
            </w:r>
            <w:r w:rsidR="00080BBD" w:rsidRPr="00FD1C14">
              <w:t>0 level AA</w:t>
            </w:r>
            <w:r w:rsidRPr="00FD1C14">
              <w:t xml:space="preserve"> accessibility standards and information is available in accessible formats.</w:t>
            </w:r>
          </w:p>
        </w:tc>
      </w:tr>
      <w:tr w:rsidR="00626FD6" w:rsidRPr="00725736" w14:paraId="78D689EE" w14:textId="77777777" w:rsidTr="005641F0">
        <w:trPr>
          <w:cnfStyle w:val="000000100000" w:firstRow="0" w:lastRow="0" w:firstColumn="0" w:lastColumn="0" w:oddVBand="0" w:evenVBand="0" w:oddHBand="1" w:evenHBand="0" w:firstRowFirstColumn="0" w:firstRowLastColumn="0" w:lastRowFirstColumn="0" w:lastRowLastColumn="0"/>
          <w:cantSplit/>
          <w:trHeight w:val="1179"/>
        </w:trPr>
        <w:tc>
          <w:tcPr>
            <w:cnfStyle w:val="001000000000" w:firstRow="0" w:lastRow="0" w:firstColumn="1" w:lastColumn="0" w:oddVBand="0" w:evenVBand="0" w:oddHBand="0" w:evenHBand="0" w:firstRowFirstColumn="0" w:firstRowLastColumn="0" w:lastRowFirstColumn="0" w:lastRowLastColumn="0"/>
            <w:tcW w:w="3515" w:type="dxa"/>
          </w:tcPr>
          <w:p w14:paraId="68853877" w14:textId="573654B6" w:rsidR="00626FD6" w:rsidRPr="00FD1C14" w:rsidRDefault="00626FD6" w:rsidP="003B5169">
            <w:pPr>
              <w:spacing w:before="60" w:after="60"/>
              <w:rPr>
                <w:b w:val="0"/>
              </w:rPr>
            </w:pPr>
            <w:r w:rsidRPr="00FD1C14">
              <w:rPr>
                <w:b w:val="0"/>
              </w:rPr>
              <w:t xml:space="preserve">3.3. Consider including in </w:t>
            </w:r>
            <w:r w:rsidR="00205E76" w:rsidRPr="008359C2">
              <w:rPr>
                <w:b w:val="0"/>
              </w:rPr>
              <w:t>workplace</w:t>
            </w:r>
            <w:r w:rsidR="00205E76" w:rsidRPr="00FD1C14">
              <w:rPr>
                <w:b w:val="0"/>
              </w:rPr>
              <w:t xml:space="preserve"> </w:t>
            </w:r>
            <w:r w:rsidRPr="00FD1C14">
              <w:rPr>
                <w:b w:val="0"/>
              </w:rPr>
              <w:t>infrastructure maintenance</w:t>
            </w:r>
            <w:r w:rsidR="00C777BB" w:rsidRPr="00FD1C14">
              <w:rPr>
                <w:b w:val="0"/>
              </w:rPr>
              <w:t>/</w:t>
            </w:r>
            <w:r w:rsidRPr="00FD1C14">
              <w:rPr>
                <w:b w:val="0"/>
              </w:rPr>
              <w:t>upgrade schedules the installation of signs on the front of public buildings indicating disability access (where this has been assessed by an accredited access consultant) and installation of multimedia devices in queues at service outlets to include people who are deaf, hard of hearing, vision-impaired or blind.</w:t>
            </w:r>
          </w:p>
        </w:tc>
        <w:tc>
          <w:tcPr>
            <w:tcW w:w="733" w:type="dxa"/>
          </w:tcPr>
          <w:p w14:paraId="107F5899" w14:textId="5A468F4A" w:rsidR="00626FD6" w:rsidRPr="00FD1C14" w:rsidRDefault="00BE6465" w:rsidP="00626FD6">
            <w:pPr>
              <w:spacing w:before="60" w:after="60"/>
              <w:cnfStyle w:val="000000100000" w:firstRow="0" w:lastRow="0" w:firstColumn="0" w:lastColumn="0" w:oddVBand="0" w:evenVBand="0" w:oddHBand="1" w:evenHBand="0" w:firstRowFirstColumn="0" w:firstRowLastColumn="0" w:lastRowFirstColumn="0" w:lastRowLastColumn="0"/>
            </w:pPr>
            <w:r w:rsidRPr="00FD1C14">
              <w:t>9</w:t>
            </w:r>
          </w:p>
        </w:tc>
        <w:tc>
          <w:tcPr>
            <w:tcW w:w="1928" w:type="dxa"/>
          </w:tcPr>
          <w:p w14:paraId="59D40C77" w14:textId="3E872330" w:rsidR="00626FD6" w:rsidRPr="00FD1C14" w:rsidRDefault="00626FD6" w:rsidP="00626FD6">
            <w:pPr>
              <w:spacing w:before="60" w:after="60"/>
              <w:cnfStyle w:val="000000100000" w:firstRow="0" w:lastRow="0" w:firstColumn="0" w:lastColumn="0" w:oddVBand="0" w:evenVBand="0" w:oddHBand="1" w:evenHBand="0" w:firstRowFirstColumn="0" w:firstRowLastColumn="0" w:lastRowFirstColumn="0" w:lastRowLastColumn="0"/>
            </w:pPr>
            <w:r w:rsidRPr="00FD1C14">
              <w:t>Facilities Services</w:t>
            </w:r>
            <w:r w:rsidR="00A51B70" w:rsidRPr="00FD1C14">
              <w:t xml:space="preserve"> (in consultation with building owners)</w:t>
            </w:r>
          </w:p>
          <w:p w14:paraId="36EF05E6" w14:textId="3A922A27" w:rsidR="00626FD6" w:rsidRPr="00FD1C14" w:rsidRDefault="00626FD6" w:rsidP="00626FD6">
            <w:pPr>
              <w:spacing w:before="60" w:after="60"/>
              <w:cnfStyle w:val="000000100000" w:firstRow="0" w:lastRow="0" w:firstColumn="0" w:lastColumn="0" w:oddVBand="0" w:evenVBand="0" w:oddHBand="1" w:evenHBand="0" w:firstRowFirstColumn="0" w:firstRowLastColumn="0" w:lastRowFirstColumn="0" w:lastRowLastColumn="0"/>
            </w:pPr>
          </w:p>
          <w:p w14:paraId="0AC22C23" w14:textId="77777777" w:rsidR="00626FD6" w:rsidRPr="00FD1C14" w:rsidRDefault="00626FD6" w:rsidP="00626FD6">
            <w:pPr>
              <w:spacing w:before="60" w:after="60"/>
              <w:cnfStyle w:val="000000100000" w:firstRow="0" w:lastRow="0" w:firstColumn="0" w:lastColumn="0" w:oddVBand="0" w:evenVBand="0" w:oddHBand="1" w:evenHBand="0" w:firstRowFirstColumn="0" w:firstRowLastColumn="0" w:lastRowFirstColumn="0" w:lastRowLastColumn="0"/>
            </w:pPr>
          </w:p>
        </w:tc>
        <w:tc>
          <w:tcPr>
            <w:tcW w:w="1332" w:type="dxa"/>
          </w:tcPr>
          <w:p w14:paraId="5623FD8D" w14:textId="77777777" w:rsidR="00626FD6" w:rsidRPr="00FD1C14" w:rsidRDefault="00626FD6" w:rsidP="00626FD6">
            <w:pPr>
              <w:spacing w:before="60" w:after="60"/>
              <w:cnfStyle w:val="000000100000" w:firstRow="0" w:lastRow="0" w:firstColumn="0" w:lastColumn="0" w:oddVBand="0" w:evenVBand="0" w:oddHBand="1" w:evenHBand="0" w:firstRowFirstColumn="0" w:firstRowLastColumn="0" w:lastRowFirstColumn="0" w:lastRowLastColumn="0"/>
            </w:pPr>
            <w:r w:rsidRPr="00FD1C14">
              <w:t>June 2024</w:t>
            </w:r>
          </w:p>
        </w:tc>
        <w:tc>
          <w:tcPr>
            <w:tcW w:w="2552" w:type="dxa"/>
          </w:tcPr>
          <w:p w14:paraId="3DC2E4F6" w14:textId="4BC9AA3D" w:rsidR="00A51B70" w:rsidRPr="00FD1C14" w:rsidRDefault="00B87DAF">
            <w:pPr>
              <w:spacing w:before="60" w:after="60"/>
              <w:cnfStyle w:val="000000100000" w:firstRow="0" w:lastRow="0" w:firstColumn="0" w:lastColumn="0" w:oddVBand="0" w:evenVBand="0" w:oddHBand="1" w:evenHBand="0" w:firstRowFirstColumn="0" w:firstRowLastColumn="0" w:lastRowFirstColumn="0" w:lastRowLastColumn="0"/>
            </w:pPr>
            <w:r>
              <w:t>N</w:t>
            </w:r>
            <w:r w:rsidR="00A51B70" w:rsidRPr="00FD1C14">
              <w:t xml:space="preserve">umber of public interfaces across DTF sites </w:t>
            </w:r>
            <w:r>
              <w:t>a</w:t>
            </w:r>
            <w:r w:rsidRPr="00FD1C14">
              <w:t>ssess</w:t>
            </w:r>
            <w:r>
              <w:t>ed</w:t>
            </w:r>
            <w:r w:rsidRPr="00FD1C14">
              <w:t xml:space="preserve"> </w:t>
            </w:r>
            <w:r w:rsidR="00A51B70" w:rsidRPr="00FD1C14">
              <w:t xml:space="preserve">and inclusion of multimedia devices </w:t>
            </w:r>
            <w:r w:rsidRPr="00FD1C14">
              <w:t>consider</w:t>
            </w:r>
            <w:r>
              <w:t>ed</w:t>
            </w:r>
            <w:r w:rsidRPr="00FD1C14">
              <w:t xml:space="preserve"> </w:t>
            </w:r>
            <w:r w:rsidR="00A51B70" w:rsidRPr="00FD1C14">
              <w:t>where required.</w:t>
            </w:r>
          </w:p>
        </w:tc>
      </w:tr>
    </w:tbl>
    <w:p w14:paraId="4FBFE80F" w14:textId="313F4F56" w:rsidR="00EF0CFE" w:rsidRPr="00406EF0" w:rsidRDefault="00EF0CFE">
      <w:pPr>
        <w:pStyle w:val="Heading2"/>
      </w:pPr>
      <w:bookmarkStart w:id="42" w:name="_Toc49184792"/>
      <w:bookmarkStart w:id="43" w:name="_Toc53583533"/>
      <w:r w:rsidRPr="00406EF0">
        <w:lastRenderedPageBreak/>
        <w:t>4: Learning and employment</w:t>
      </w:r>
      <w:bookmarkEnd w:id="42"/>
      <w:bookmarkEnd w:id="43"/>
    </w:p>
    <w:p w14:paraId="10366497" w14:textId="77777777" w:rsidR="009D52FB" w:rsidRPr="00786195" w:rsidRDefault="009D52FB" w:rsidP="00EA1A9F">
      <w:bookmarkStart w:id="44" w:name="_Toc16685293"/>
      <w:bookmarkStart w:id="45" w:name="_Toc17362482"/>
      <w:bookmarkStart w:id="46" w:name="_Toc23510425"/>
      <w:bookmarkStart w:id="47" w:name="_Toc378839871"/>
      <w:r w:rsidRPr="00786195">
        <w:t>Workforce participation is fundamental to social inclusion. It provides economic independence and choice, social connections and friendships, value, identity and belonging. It is our aim that people living with disability have access to inclusive places of study and that education and training provides pathways to meaningful and inclusive employment and volunteering opportunities.</w:t>
      </w:r>
      <w:bookmarkEnd w:id="44"/>
      <w:bookmarkEnd w:id="45"/>
      <w:bookmarkEnd w:id="46"/>
    </w:p>
    <w:bookmarkEnd w:id="47"/>
    <w:p w14:paraId="11BD9FDE" w14:textId="77777777" w:rsidR="009D52FB" w:rsidRPr="00786195" w:rsidRDefault="009D52FB" w:rsidP="00EA1A9F">
      <w:pPr>
        <w:spacing w:after="120"/>
      </w:pPr>
      <w:r w:rsidRPr="009D52FB">
        <w:rPr>
          <w:b/>
        </w:rPr>
        <w:t>Inclusive SA Priority 10:</w:t>
      </w:r>
      <w:r w:rsidRPr="00786195">
        <w:t xml:space="preserve"> </w:t>
      </w:r>
      <w:r>
        <w:tab/>
      </w:r>
      <w:r w:rsidRPr="00786195">
        <w:t>Better supports within educational and training settings</w:t>
      </w:r>
    </w:p>
    <w:p w14:paraId="32AAC52A" w14:textId="77777777" w:rsidR="009D52FB" w:rsidRPr="00786195" w:rsidRDefault="009D52FB" w:rsidP="009D52FB">
      <w:pPr>
        <w:spacing w:after="120"/>
        <w:ind w:left="2880" w:hanging="2880"/>
      </w:pPr>
      <w:r w:rsidRPr="009D52FB">
        <w:rPr>
          <w:b/>
        </w:rPr>
        <w:t xml:space="preserve">Inclusive SA Priority 11: </w:t>
      </w:r>
      <w:r>
        <w:rPr>
          <w:b/>
        </w:rPr>
        <w:tab/>
      </w:r>
      <w:r w:rsidRPr="00786195">
        <w:t>Skill development through volunteering and support in navigating the pathway between learning and earning</w:t>
      </w:r>
    </w:p>
    <w:p w14:paraId="5C5ABAF7" w14:textId="77777777" w:rsidR="009D52FB" w:rsidRPr="00786195" w:rsidRDefault="009D52FB" w:rsidP="009D52FB">
      <w:pPr>
        <w:ind w:left="2880" w:hanging="2880"/>
      </w:pPr>
      <w:r w:rsidRPr="009D52FB">
        <w:rPr>
          <w:b/>
        </w:rPr>
        <w:t>Inclusive SA Priority 12:</w:t>
      </w:r>
      <w:r w:rsidRPr="00786195">
        <w:t xml:space="preserve"> </w:t>
      </w:r>
      <w:r>
        <w:tab/>
      </w:r>
      <w:r w:rsidRPr="00786195">
        <w:t>Improved access to employment opportunities and better support within workplaces</w:t>
      </w:r>
    </w:p>
    <w:tbl>
      <w:tblPr>
        <w:tblStyle w:val="GridTable4-Accent5"/>
        <w:tblW w:w="10060" w:type="dxa"/>
        <w:tblLayout w:type="fixed"/>
        <w:tblLook w:val="04A0" w:firstRow="1" w:lastRow="0" w:firstColumn="1" w:lastColumn="0" w:noHBand="0" w:noVBand="1"/>
      </w:tblPr>
      <w:tblGrid>
        <w:gridCol w:w="2972"/>
        <w:gridCol w:w="992"/>
        <w:gridCol w:w="1843"/>
        <w:gridCol w:w="1418"/>
        <w:gridCol w:w="2835"/>
      </w:tblGrid>
      <w:tr w:rsidR="00626FD6" w:rsidRPr="00786195" w14:paraId="7B05E311" w14:textId="77777777" w:rsidTr="001C0791">
        <w:trPr>
          <w:cnfStyle w:val="100000000000" w:firstRow="1" w:lastRow="0" w:firstColumn="0" w:lastColumn="0" w:oddVBand="0" w:evenVBand="0" w:oddHBand="0" w:evenHBand="0" w:firstRowFirstColumn="0" w:firstRowLastColumn="0" w:lastRowFirstColumn="0" w:lastRowLastColumn="0"/>
          <w:cantSplit/>
          <w:trHeight w:val="397"/>
          <w:tblHeader/>
        </w:trPr>
        <w:tc>
          <w:tcPr>
            <w:cnfStyle w:val="001000000000" w:firstRow="0" w:lastRow="0" w:firstColumn="1" w:lastColumn="0" w:oddVBand="0" w:evenVBand="0" w:oddHBand="0" w:evenHBand="0" w:firstRowFirstColumn="0" w:firstRowLastColumn="0" w:lastRowFirstColumn="0" w:lastRowLastColumn="0"/>
            <w:tcW w:w="2972" w:type="dxa"/>
          </w:tcPr>
          <w:p w14:paraId="1FC3865A" w14:textId="77777777" w:rsidR="00626FD6" w:rsidRPr="00786195" w:rsidRDefault="00626FD6" w:rsidP="00626FD6">
            <w:pPr>
              <w:spacing w:after="0"/>
              <w:rPr>
                <w:b w:val="0"/>
              </w:rPr>
            </w:pPr>
            <w:r w:rsidRPr="00786195">
              <w:t>Action</w:t>
            </w:r>
          </w:p>
        </w:tc>
        <w:tc>
          <w:tcPr>
            <w:tcW w:w="992" w:type="dxa"/>
          </w:tcPr>
          <w:p w14:paraId="7DE33291" w14:textId="172D835C" w:rsidR="00626FD6" w:rsidRPr="00786195" w:rsidRDefault="00626FD6" w:rsidP="00626FD6">
            <w:pPr>
              <w:spacing w:after="0"/>
              <w:cnfStyle w:val="100000000000" w:firstRow="1" w:lastRow="0" w:firstColumn="0" w:lastColumn="0" w:oddVBand="0" w:evenVBand="0" w:oddHBand="0" w:evenHBand="0" w:firstRowFirstColumn="0" w:firstRowLastColumn="0" w:lastRowFirstColumn="0" w:lastRowLastColumn="0"/>
            </w:pPr>
            <w:r>
              <w:t>State Priority #</w:t>
            </w:r>
          </w:p>
        </w:tc>
        <w:tc>
          <w:tcPr>
            <w:tcW w:w="1843" w:type="dxa"/>
          </w:tcPr>
          <w:p w14:paraId="2B05DE66" w14:textId="7E2F7688" w:rsidR="00626FD6" w:rsidRPr="00786195" w:rsidRDefault="00626FD6" w:rsidP="00626FD6">
            <w:pPr>
              <w:spacing w:after="0"/>
              <w:cnfStyle w:val="100000000000" w:firstRow="1" w:lastRow="0" w:firstColumn="0" w:lastColumn="0" w:oddVBand="0" w:evenVBand="0" w:oddHBand="0" w:evenHBand="0" w:firstRowFirstColumn="0" w:firstRowLastColumn="0" w:lastRowFirstColumn="0" w:lastRowLastColumn="0"/>
              <w:rPr>
                <w:b w:val="0"/>
              </w:rPr>
            </w:pPr>
            <w:r w:rsidRPr="00786195">
              <w:t>Responsibility</w:t>
            </w:r>
          </w:p>
        </w:tc>
        <w:tc>
          <w:tcPr>
            <w:tcW w:w="1418" w:type="dxa"/>
          </w:tcPr>
          <w:p w14:paraId="1B31AF45" w14:textId="77777777" w:rsidR="00626FD6" w:rsidRPr="00786195" w:rsidRDefault="00626FD6" w:rsidP="00626FD6">
            <w:pPr>
              <w:spacing w:after="0"/>
              <w:cnfStyle w:val="100000000000" w:firstRow="1" w:lastRow="0" w:firstColumn="0" w:lastColumn="0" w:oddVBand="0" w:evenVBand="0" w:oddHBand="0" w:evenHBand="0" w:firstRowFirstColumn="0" w:firstRowLastColumn="0" w:lastRowFirstColumn="0" w:lastRowLastColumn="0"/>
              <w:rPr>
                <w:b w:val="0"/>
              </w:rPr>
            </w:pPr>
            <w:r w:rsidRPr="00786195">
              <w:t>Timeframe</w:t>
            </w:r>
          </w:p>
        </w:tc>
        <w:tc>
          <w:tcPr>
            <w:tcW w:w="2835" w:type="dxa"/>
          </w:tcPr>
          <w:p w14:paraId="5C1DB717" w14:textId="77777777" w:rsidR="00626FD6" w:rsidRPr="00786195" w:rsidRDefault="00626FD6" w:rsidP="00626FD6">
            <w:pPr>
              <w:spacing w:after="0"/>
              <w:cnfStyle w:val="100000000000" w:firstRow="1" w:lastRow="0" w:firstColumn="0" w:lastColumn="0" w:oddVBand="0" w:evenVBand="0" w:oddHBand="0" w:evenHBand="0" w:firstRowFirstColumn="0" w:firstRowLastColumn="0" w:lastRowFirstColumn="0" w:lastRowLastColumn="0"/>
              <w:rPr>
                <w:b w:val="0"/>
              </w:rPr>
            </w:pPr>
            <w:r w:rsidRPr="00786195">
              <w:t>Measurable Target</w:t>
            </w:r>
          </w:p>
        </w:tc>
      </w:tr>
      <w:tr w:rsidR="00626FD6" w:rsidRPr="00725736" w14:paraId="7875BFB6" w14:textId="77777777" w:rsidTr="001C0791">
        <w:trPr>
          <w:cnfStyle w:val="000000100000" w:firstRow="0" w:lastRow="0" w:firstColumn="0" w:lastColumn="0" w:oddVBand="0" w:evenVBand="0" w:oddHBand="1" w:evenHBand="0" w:firstRowFirstColumn="0" w:firstRowLastColumn="0" w:lastRowFirstColumn="0" w:lastRowLastColumn="0"/>
          <w:cantSplit/>
          <w:trHeight w:val="1179"/>
        </w:trPr>
        <w:tc>
          <w:tcPr>
            <w:cnfStyle w:val="001000000000" w:firstRow="0" w:lastRow="0" w:firstColumn="1" w:lastColumn="0" w:oddVBand="0" w:evenVBand="0" w:oddHBand="0" w:evenHBand="0" w:firstRowFirstColumn="0" w:firstRowLastColumn="0" w:lastRowFirstColumn="0" w:lastRowLastColumn="0"/>
            <w:tcW w:w="2972" w:type="dxa"/>
          </w:tcPr>
          <w:p w14:paraId="2BE4EABA" w14:textId="6774212D" w:rsidR="00626FD6" w:rsidRPr="009D52FB" w:rsidRDefault="00626FD6" w:rsidP="00626FD6">
            <w:pPr>
              <w:spacing w:before="60" w:after="60"/>
              <w:rPr>
                <w:b w:val="0"/>
                <w:bCs w:val="0"/>
              </w:rPr>
            </w:pPr>
            <w:r w:rsidRPr="009D52FB">
              <w:rPr>
                <w:b w:val="0"/>
              </w:rPr>
              <w:t>4.1. Ensure that all of DTF’s professional development opportunities are fully accessible for employees living with disability</w:t>
            </w:r>
          </w:p>
        </w:tc>
        <w:tc>
          <w:tcPr>
            <w:tcW w:w="992" w:type="dxa"/>
          </w:tcPr>
          <w:p w14:paraId="00C29155" w14:textId="5FF3E6B8" w:rsidR="00626FD6" w:rsidRPr="009D52FB" w:rsidRDefault="00BE6465" w:rsidP="00626FD6">
            <w:pPr>
              <w:spacing w:before="60" w:after="60"/>
              <w:cnfStyle w:val="000000100000" w:firstRow="0" w:lastRow="0" w:firstColumn="0" w:lastColumn="0" w:oddVBand="0" w:evenVBand="0" w:oddHBand="1" w:evenHBand="0" w:firstRowFirstColumn="0" w:firstRowLastColumn="0" w:lastRowFirstColumn="0" w:lastRowLastColumn="0"/>
            </w:pPr>
            <w:r>
              <w:t>10</w:t>
            </w:r>
          </w:p>
        </w:tc>
        <w:tc>
          <w:tcPr>
            <w:tcW w:w="1843" w:type="dxa"/>
          </w:tcPr>
          <w:p w14:paraId="12097AC0" w14:textId="45162A76" w:rsidR="00626FD6" w:rsidRPr="009D52FB" w:rsidRDefault="00626FD6">
            <w:pPr>
              <w:spacing w:before="60" w:after="60"/>
              <w:cnfStyle w:val="000000100000" w:firstRow="0" w:lastRow="0" w:firstColumn="0" w:lastColumn="0" w:oddVBand="0" w:evenVBand="0" w:oddHBand="1" w:evenHBand="0" w:firstRowFirstColumn="0" w:firstRowLastColumn="0" w:lastRowFirstColumn="0" w:lastRowLastColumn="0"/>
            </w:pPr>
            <w:r w:rsidRPr="009D52FB">
              <w:t>People and Performance</w:t>
            </w:r>
            <w:r>
              <w:t xml:space="preserve"> (Organisational Development)</w:t>
            </w:r>
          </w:p>
        </w:tc>
        <w:tc>
          <w:tcPr>
            <w:tcW w:w="1418" w:type="dxa"/>
          </w:tcPr>
          <w:p w14:paraId="10B6D592" w14:textId="016F59FB" w:rsidR="00626FD6" w:rsidRPr="009D52FB" w:rsidRDefault="00626FD6" w:rsidP="00626FD6">
            <w:pPr>
              <w:spacing w:before="60" w:after="60"/>
              <w:cnfStyle w:val="000000100000" w:firstRow="0" w:lastRow="0" w:firstColumn="0" w:lastColumn="0" w:oddVBand="0" w:evenVBand="0" w:oddHBand="1" w:evenHBand="0" w:firstRowFirstColumn="0" w:firstRowLastColumn="0" w:lastRowFirstColumn="0" w:lastRowLastColumn="0"/>
            </w:pPr>
            <w:r>
              <w:t>Sept 2023</w:t>
            </w:r>
          </w:p>
        </w:tc>
        <w:tc>
          <w:tcPr>
            <w:tcW w:w="2835" w:type="dxa"/>
          </w:tcPr>
          <w:p w14:paraId="1D9F0454" w14:textId="6D299F60" w:rsidR="00626FD6" w:rsidRPr="00FD1C14" w:rsidRDefault="00C90DD1">
            <w:pPr>
              <w:spacing w:before="60" w:after="60"/>
              <w:cnfStyle w:val="000000100000" w:firstRow="0" w:lastRow="0" w:firstColumn="0" w:lastColumn="0" w:oddVBand="0" w:evenVBand="0" w:oddHBand="1" w:evenHBand="0" w:firstRowFirstColumn="0" w:firstRowLastColumn="0" w:lastRowFirstColumn="0" w:lastRowLastColumn="0"/>
            </w:pPr>
            <w:r w:rsidRPr="00FD1C14">
              <w:t>WCAG-2.</w:t>
            </w:r>
            <w:r w:rsidR="00FD1C14" w:rsidRPr="00FD1C14">
              <w:t>0</w:t>
            </w:r>
            <w:r w:rsidRPr="00FD1C14">
              <w:t xml:space="preserve"> </w:t>
            </w:r>
            <w:r w:rsidR="00321DD5" w:rsidRPr="00FD1C14">
              <w:t>compliant learning management system</w:t>
            </w:r>
            <w:r w:rsidR="00B87DAF">
              <w:t xml:space="preserve"> i</w:t>
            </w:r>
            <w:r w:rsidR="00B87DAF" w:rsidRPr="00FD1C14">
              <w:t>mplement</w:t>
            </w:r>
            <w:r w:rsidR="00B87DAF">
              <w:t>ed</w:t>
            </w:r>
            <w:r w:rsidR="00321DD5" w:rsidRPr="00FD1C14">
              <w:t xml:space="preserve">. </w:t>
            </w:r>
          </w:p>
        </w:tc>
      </w:tr>
      <w:tr w:rsidR="00626FD6" w:rsidRPr="00725736" w14:paraId="7F03B446" w14:textId="77777777" w:rsidTr="001C0791">
        <w:trPr>
          <w:cantSplit/>
          <w:trHeight w:val="1179"/>
        </w:trPr>
        <w:tc>
          <w:tcPr>
            <w:cnfStyle w:val="001000000000" w:firstRow="0" w:lastRow="0" w:firstColumn="1" w:lastColumn="0" w:oddVBand="0" w:evenVBand="0" w:oddHBand="0" w:evenHBand="0" w:firstRowFirstColumn="0" w:firstRowLastColumn="0" w:lastRowFirstColumn="0" w:lastRowLastColumn="0"/>
            <w:tcW w:w="2972" w:type="dxa"/>
          </w:tcPr>
          <w:p w14:paraId="5848A7F8" w14:textId="6FA46A3E" w:rsidR="00626FD6" w:rsidRPr="009D52FB" w:rsidRDefault="00626FD6">
            <w:pPr>
              <w:spacing w:before="60" w:after="60"/>
              <w:rPr>
                <w:b w:val="0"/>
                <w:bCs w:val="0"/>
              </w:rPr>
            </w:pPr>
            <w:r w:rsidRPr="009D52FB">
              <w:rPr>
                <w:b w:val="0"/>
                <w:lang w:val="en-US"/>
              </w:rPr>
              <w:t>4.2. Facilitate meaningful volunteering opportunities for people living with disability.</w:t>
            </w:r>
          </w:p>
        </w:tc>
        <w:tc>
          <w:tcPr>
            <w:tcW w:w="992" w:type="dxa"/>
          </w:tcPr>
          <w:p w14:paraId="273358F3" w14:textId="2AE6FCB5" w:rsidR="00626FD6" w:rsidRPr="00ED6586" w:rsidRDefault="00BE6465" w:rsidP="00626FD6">
            <w:pPr>
              <w:spacing w:before="60" w:after="60"/>
              <w:cnfStyle w:val="000000000000" w:firstRow="0" w:lastRow="0" w:firstColumn="0" w:lastColumn="0" w:oddVBand="0" w:evenVBand="0" w:oddHBand="0" w:evenHBand="0" w:firstRowFirstColumn="0" w:firstRowLastColumn="0" w:lastRowFirstColumn="0" w:lastRowLastColumn="0"/>
              <w:rPr>
                <w:highlight w:val="green"/>
              </w:rPr>
            </w:pPr>
            <w:r w:rsidRPr="00BE6465">
              <w:t>11</w:t>
            </w:r>
          </w:p>
        </w:tc>
        <w:tc>
          <w:tcPr>
            <w:tcW w:w="1843" w:type="dxa"/>
          </w:tcPr>
          <w:p w14:paraId="7660C2DC" w14:textId="118CB44D" w:rsidR="00626FD6" w:rsidRPr="002C1D7B" w:rsidRDefault="0061730A" w:rsidP="00626FD6">
            <w:pPr>
              <w:spacing w:before="60" w:after="60"/>
              <w:cnfStyle w:val="000000000000" w:firstRow="0" w:lastRow="0" w:firstColumn="0" w:lastColumn="0" w:oddVBand="0" w:evenVBand="0" w:oddHBand="0" w:evenHBand="0" w:firstRowFirstColumn="0" w:firstRowLastColumn="0" w:lastRowFirstColumn="0" w:lastRowLastColumn="0"/>
            </w:pPr>
            <w:r w:rsidRPr="002C1D7B">
              <w:t>Equity, Diversity and Inclusion Committee</w:t>
            </w:r>
          </w:p>
        </w:tc>
        <w:tc>
          <w:tcPr>
            <w:tcW w:w="1418" w:type="dxa"/>
          </w:tcPr>
          <w:p w14:paraId="79207618" w14:textId="5DEDB77A" w:rsidR="00626FD6" w:rsidRPr="002C1D7B" w:rsidRDefault="0061730A" w:rsidP="00626FD6">
            <w:pPr>
              <w:spacing w:before="60" w:after="60"/>
              <w:cnfStyle w:val="000000000000" w:firstRow="0" w:lastRow="0" w:firstColumn="0" w:lastColumn="0" w:oddVBand="0" w:evenVBand="0" w:oddHBand="0" w:evenHBand="0" w:firstRowFirstColumn="0" w:firstRowLastColumn="0" w:lastRowFirstColumn="0" w:lastRowLastColumn="0"/>
            </w:pPr>
            <w:r w:rsidRPr="002C1D7B">
              <w:t>Mar 2022</w:t>
            </w:r>
          </w:p>
        </w:tc>
        <w:tc>
          <w:tcPr>
            <w:tcW w:w="2835" w:type="dxa"/>
          </w:tcPr>
          <w:p w14:paraId="6D5F6071" w14:textId="2A191D7F" w:rsidR="00626FD6" w:rsidRPr="002C1D7B" w:rsidRDefault="00B87DAF">
            <w:pPr>
              <w:spacing w:before="60" w:after="60"/>
              <w:cnfStyle w:val="000000000000" w:firstRow="0" w:lastRow="0" w:firstColumn="0" w:lastColumn="0" w:oddVBand="0" w:evenVBand="0" w:oddHBand="0" w:evenHBand="0" w:firstRowFirstColumn="0" w:firstRowLastColumn="0" w:lastRowFirstColumn="0" w:lastRowLastColumn="0"/>
            </w:pPr>
            <w:r>
              <w:t>F</w:t>
            </w:r>
            <w:r w:rsidR="0061730A" w:rsidRPr="002C1D7B">
              <w:t>uture volunteering opportunities</w:t>
            </w:r>
            <w:r>
              <w:t xml:space="preserve"> are i</w:t>
            </w:r>
            <w:r w:rsidRPr="002C1D7B">
              <w:t>nvestigate</w:t>
            </w:r>
            <w:r>
              <w:t>d</w:t>
            </w:r>
            <w:r w:rsidR="0061730A" w:rsidRPr="002C1D7B">
              <w:t xml:space="preserve"> within DTF for people with disability</w:t>
            </w:r>
            <w:r w:rsidR="00786F3A">
              <w:t>.</w:t>
            </w:r>
          </w:p>
        </w:tc>
      </w:tr>
      <w:tr w:rsidR="00626FD6" w:rsidRPr="00725736" w14:paraId="5E37D822" w14:textId="77777777" w:rsidTr="001C0791">
        <w:trPr>
          <w:cnfStyle w:val="000000100000" w:firstRow="0" w:lastRow="0" w:firstColumn="0" w:lastColumn="0" w:oddVBand="0" w:evenVBand="0" w:oddHBand="1" w:evenHBand="0" w:firstRowFirstColumn="0" w:firstRowLastColumn="0" w:lastRowFirstColumn="0" w:lastRowLastColumn="0"/>
          <w:cantSplit/>
          <w:trHeight w:val="1179"/>
        </w:trPr>
        <w:tc>
          <w:tcPr>
            <w:cnfStyle w:val="001000000000" w:firstRow="0" w:lastRow="0" w:firstColumn="1" w:lastColumn="0" w:oddVBand="0" w:evenVBand="0" w:oddHBand="0" w:evenHBand="0" w:firstRowFirstColumn="0" w:firstRowLastColumn="0" w:lastRowFirstColumn="0" w:lastRowLastColumn="0"/>
            <w:tcW w:w="2972" w:type="dxa"/>
          </w:tcPr>
          <w:p w14:paraId="4C27F0EB" w14:textId="11605676" w:rsidR="00626FD6" w:rsidRPr="009D52FB" w:rsidRDefault="00626FD6" w:rsidP="003B5169">
            <w:pPr>
              <w:spacing w:before="60" w:after="60"/>
              <w:rPr>
                <w:b w:val="0"/>
                <w:bCs w:val="0"/>
              </w:rPr>
            </w:pPr>
            <w:r w:rsidRPr="009D52FB">
              <w:rPr>
                <w:b w:val="0"/>
                <w:lang w:val="en-US"/>
              </w:rPr>
              <w:t xml:space="preserve">4.3. Increase employment opportunities across all levels in DTF through the targeting of job opportunities for people living with disability under section 65 of the Public Sector Act 2009 (SA) which provides for employment opportunity programs. </w:t>
            </w:r>
          </w:p>
        </w:tc>
        <w:tc>
          <w:tcPr>
            <w:tcW w:w="992" w:type="dxa"/>
          </w:tcPr>
          <w:p w14:paraId="1F634A18" w14:textId="7A7979C0" w:rsidR="00626FD6" w:rsidRPr="009D52FB" w:rsidRDefault="00BE6465" w:rsidP="00626FD6">
            <w:pPr>
              <w:spacing w:before="60" w:after="60"/>
              <w:cnfStyle w:val="000000100000" w:firstRow="0" w:lastRow="0" w:firstColumn="0" w:lastColumn="0" w:oddVBand="0" w:evenVBand="0" w:oddHBand="1" w:evenHBand="0" w:firstRowFirstColumn="0" w:firstRowLastColumn="0" w:lastRowFirstColumn="0" w:lastRowLastColumn="0"/>
            </w:pPr>
            <w:r>
              <w:t>12</w:t>
            </w:r>
          </w:p>
        </w:tc>
        <w:tc>
          <w:tcPr>
            <w:tcW w:w="1843" w:type="dxa"/>
          </w:tcPr>
          <w:p w14:paraId="64E7F3D1" w14:textId="208D4D15" w:rsidR="00626FD6" w:rsidRDefault="00BB45E7" w:rsidP="00626FD6">
            <w:pPr>
              <w:spacing w:before="60" w:after="60"/>
              <w:cnfStyle w:val="000000100000" w:firstRow="0" w:lastRow="0" w:firstColumn="0" w:lastColumn="0" w:oddVBand="0" w:evenVBand="0" w:oddHBand="1" w:evenHBand="0" w:firstRowFirstColumn="0" w:firstRowLastColumn="0" w:lastRowFirstColumn="0" w:lastRowLastColumn="0"/>
            </w:pPr>
            <w:r>
              <w:t>Branch Heads</w:t>
            </w:r>
          </w:p>
          <w:p w14:paraId="33523B38" w14:textId="3C2633F0" w:rsidR="00C777BB" w:rsidRPr="009D52FB" w:rsidRDefault="00C777BB" w:rsidP="00626FD6">
            <w:pPr>
              <w:spacing w:before="60" w:after="60"/>
              <w:cnfStyle w:val="000000100000" w:firstRow="0" w:lastRow="0" w:firstColumn="0" w:lastColumn="0" w:oddVBand="0" w:evenVBand="0" w:oddHBand="1" w:evenHBand="0" w:firstRowFirstColumn="0" w:firstRowLastColumn="0" w:lastRowFirstColumn="0" w:lastRowLastColumn="0"/>
            </w:pPr>
            <w:r>
              <w:t xml:space="preserve">People </w:t>
            </w:r>
            <w:r w:rsidRPr="009D52FB">
              <w:t xml:space="preserve">and Performance </w:t>
            </w:r>
            <w:r>
              <w:t xml:space="preserve">(HR) </w:t>
            </w:r>
          </w:p>
        </w:tc>
        <w:tc>
          <w:tcPr>
            <w:tcW w:w="1418" w:type="dxa"/>
          </w:tcPr>
          <w:p w14:paraId="74B690A2" w14:textId="734EAD2D" w:rsidR="00626FD6" w:rsidRPr="009D52FB" w:rsidRDefault="00626FD6" w:rsidP="00626FD6">
            <w:pPr>
              <w:spacing w:before="60" w:after="60"/>
              <w:cnfStyle w:val="000000100000" w:firstRow="0" w:lastRow="0" w:firstColumn="0" w:lastColumn="0" w:oddVBand="0" w:evenVBand="0" w:oddHBand="1" w:evenHBand="0" w:firstRowFirstColumn="0" w:firstRowLastColumn="0" w:lastRowFirstColumn="0" w:lastRowLastColumn="0"/>
            </w:pPr>
            <w:r>
              <w:t>Jun 2024</w:t>
            </w:r>
          </w:p>
        </w:tc>
        <w:tc>
          <w:tcPr>
            <w:tcW w:w="2835" w:type="dxa"/>
          </w:tcPr>
          <w:p w14:paraId="7FC6FEB1" w14:textId="1025CDEE" w:rsidR="00EA1A9F" w:rsidRPr="009D52FB" w:rsidRDefault="00626FD6" w:rsidP="00626FD6">
            <w:pPr>
              <w:spacing w:before="60" w:after="60"/>
              <w:cnfStyle w:val="000000100000" w:firstRow="0" w:lastRow="0" w:firstColumn="0" w:lastColumn="0" w:oddVBand="0" w:evenVBand="0" w:oddHBand="1" w:evenHBand="0" w:firstRowFirstColumn="0" w:firstRowLastColumn="0" w:lastRowFirstColumn="0" w:lastRowLastColumn="0"/>
            </w:pPr>
            <w:r w:rsidRPr="009D52FB">
              <w:t xml:space="preserve">Number of job opportunities targeted through the </w:t>
            </w:r>
            <w:r w:rsidRPr="009D52FB">
              <w:rPr>
                <w:i/>
              </w:rPr>
              <w:t>Public Sector Act 2009</w:t>
            </w:r>
            <w:r w:rsidRPr="009D52FB">
              <w:t xml:space="preserve"> provision for employment opportunity programs</w:t>
            </w:r>
            <w:r w:rsidR="00786F3A">
              <w:t>.</w:t>
            </w:r>
          </w:p>
          <w:p w14:paraId="3D40783E" w14:textId="1F9F12CA" w:rsidR="00EA1A9F" w:rsidRDefault="00626FD6" w:rsidP="00626FD6">
            <w:pPr>
              <w:spacing w:before="60" w:after="60"/>
              <w:cnfStyle w:val="000000100000" w:firstRow="0" w:lastRow="0" w:firstColumn="0" w:lastColumn="0" w:oddVBand="0" w:evenVBand="0" w:oddHBand="1" w:evenHBand="0" w:firstRowFirstColumn="0" w:firstRowLastColumn="0" w:lastRowFirstColumn="0" w:lastRowLastColumn="0"/>
            </w:pPr>
            <w:r w:rsidRPr="009D52FB">
              <w:t xml:space="preserve">SA Public </w:t>
            </w:r>
            <w:r w:rsidR="00B87DAF" w:rsidRPr="009D52FB">
              <w:t>Se</w:t>
            </w:r>
            <w:r w:rsidR="00B87DAF">
              <w:t>ctor</w:t>
            </w:r>
            <w:r w:rsidR="00B87DAF" w:rsidRPr="009D52FB">
              <w:t xml:space="preserve"> </w:t>
            </w:r>
            <w:r w:rsidRPr="009D52FB">
              <w:t xml:space="preserve">Disability Employment Toolkit </w:t>
            </w:r>
            <w:r w:rsidR="00B87DAF">
              <w:t xml:space="preserve">promoted </w:t>
            </w:r>
            <w:r w:rsidRPr="009D52FB">
              <w:t xml:space="preserve">to all DTF Branches. </w:t>
            </w:r>
          </w:p>
          <w:p w14:paraId="5963A182" w14:textId="34A0A195" w:rsidR="00AF2FAC" w:rsidRPr="009D52FB" w:rsidRDefault="00B87DAF">
            <w:pPr>
              <w:spacing w:before="60" w:after="60"/>
              <w:cnfStyle w:val="000000100000" w:firstRow="0" w:lastRow="0" w:firstColumn="0" w:lastColumn="0" w:oddVBand="0" w:evenVBand="0" w:oddHBand="1" w:evenHBand="0" w:firstRowFirstColumn="0" w:firstRowLastColumn="0" w:lastRowFirstColumn="0" w:lastRowLastColumn="0"/>
            </w:pPr>
            <w:r>
              <w:t>R</w:t>
            </w:r>
            <w:r w:rsidR="00AF2FAC" w:rsidRPr="009D52FB">
              <w:t>ecruitment policy and procedure</w:t>
            </w:r>
            <w:r>
              <w:t xml:space="preserve"> updated</w:t>
            </w:r>
            <w:r w:rsidR="00AF2FAC" w:rsidRPr="009D52FB">
              <w:t xml:space="preserve"> to include awareness and utilisation of candidates referred via </w:t>
            </w:r>
            <w:hyperlink r:id="rId22">
              <w:r w:rsidR="00AF2FAC" w:rsidRPr="009D52FB">
                <w:rPr>
                  <w:color w:val="001BA0"/>
                </w:rPr>
                <w:t>Disability Employment Service Provider Register</w:t>
              </w:r>
            </w:hyperlink>
            <w:r w:rsidR="00AF2FAC" w:rsidRPr="009D52FB">
              <w:rPr>
                <w:color w:val="001BA0"/>
              </w:rPr>
              <w:t>s</w:t>
            </w:r>
            <w:r w:rsidR="00786F3A">
              <w:rPr>
                <w:color w:val="001BA0"/>
              </w:rPr>
              <w:t>.</w:t>
            </w:r>
          </w:p>
        </w:tc>
      </w:tr>
      <w:tr w:rsidR="00626FD6" w:rsidRPr="00725736" w14:paraId="059E96F5" w14:textId="77777777" w:rsidTr="001C0791">
        <w:trPr>
          <w:cantSplit/>
          <w:trHeight w:val="1179"/>
        </w:trPr>
        <w:tc>
          <w:tcPr>
            <w:cnfStyle w:val="001000000000" w:firstRow="0" w:lastRow="0" w:firstColumn="1" w:lastColumn="0" w:oddVBand="0" w:evenVBand="0" w:oddHBand="0" w:evenHBand="0" w:firstRowFirstColumn="0" w:firstRowLastColumn="0" w:lastRowFirstColumn="0" w:lastRowLastColumn="0"/>
            <w:tcW w:w="2972" w:type="dxa"/>
          </w:tcPr>
          <w:p w14:paraId="5186F464" w14:textId="11638E93" w:rsidR="00626FD6" w:rsidRPr="009D52FB" w:rsidRDefault="00626FD6" w:rsidP="00626FD6">
            <w:pPr>
              <w:spacing w:before="60" w:after="60"/>
              <w:rPr>
                <w:b w:val="0"/>
              </w:rPr>
            </w:pPr>
            <w:r w:rsidRPr="009D52FB">
              <w:rPr>
                <w:b w:val="0"/>
              </w:rPr>
              <w:lastRenderedPageBreak/>
              <w:t>4.</w:t>
            </w:r>
            <w:r w:rsidR="00AF2FAC">
              <w:rPr>
                <w:b w:val="0"/>
              </w:rPr>
              <w:t>4</w:t>
            </w:r>
            <w:r w:rsidRPr="009D52FB">
              <w:rPr>
                <w:b w:val="0"/>
              </w:rPr>
              <w:t xml:space="preserve">. Increase awareness of selection panels to ensure that inclusive language and relevant support is provided to any applicants who have disclosed that they have disability. </w:t>
            </w:r>
          </w:p>
        </w:tc>
        <w:tc>
          <w:tcPr>
            <w:tcW w:w="992" w:type="dxa"/>
          </w:tcPr>
          <w:p w14:paraId="5FE2461D" w14:textId="4BD24E7E" w:rsidR="00626FD6" w:rsidRPr="009D52FB" w:rsidRDefault="00BE6465" w:rsidP="00626FD6">
            <w:pPr>
              <w:spacing w:before="60" w:after="60"/>
              <w:cnfStyle w:val="000000000000" w:firstRow="0" w:lastRow="0" w:firstColumn="0" w:lastColumn="0" w:oddVBand="0" w:evenVBand="0" w:oddHBand="0" w:evenHBand="0" w:firstRowFirstColumn="0" w:firstRowLastColumn="0" w:lastRowFirstColumn="0" w:lastRowLastColumn="0"/>
            </w:pPr>
            <w:r>
              <w:t>12</w:t>
            </w:r>
          </w:p>
        </w:tc>
        <w:tc>
          <w:tcPr>
            <w:tcW w:w="1843" w:type="dxa"/>
          </w:tcPr>
          <w:p w14:paraId="415A8076" w14:textId="17422716" w:rsidR="00626FD6" w:rsidRPr="009D52FB" w:rsidRDefault="00626FD6" w:rsidP="00626FD6">
            <w:pPr>
              <w:spacing w:before="60" w:after="60"/>
              <w:cnfStyle w:val="000000000000" w:firstRow="0" w:lastRow="0" w:firstColumn="0" w:lastColumn="0" w:oddVBand="0" w:evenVBand="0" w:oddHBand="0" w:evenHBand="0" w:firstRowFirstColumn="0" w:firstRowLastColumn="0" w:lastRowFirstColumn="0" w:lastRowLastColumn="0"/>
            </w:pPr>
            <w:r w:rsidRPr="009D52FB">
              <w:t>People and Performance</w:t>
            </w:r>
            <w:r>
              <w:t xml:space="preserve"> (HR)</w:t>
            </w:r>
          </w:p>
          <w:p w14:paraId="47FF0A6E" w14:textId="77777777" w:rsidR="00626FD6" w:rsidRPr="009D52FB" w:rsidRDefault="00626FD6" w:rsidP="00626FD6">
            <w:pPr>
              <w:spacing w:before="60" w:after="60"/>
              <w:cnfStyle w:val="000000000000" w:firstRow="0" w:lastRow="0" w:firstColumn="0" w:lastColumn="0" w:oddVBand="0" w:evenVBand="0" w:oddHBand="0" w:evenHBand="0" w:firstRowFirstColumn="0" w:firstRowLastColumn="0" w:lastRowFirstColumn="0" w:lastRowLastColumn="0"/>
            </w:pPr>
          </w:p>
        </w:tc>
        <w:tc>
          <w:tcPr>
            <w:tcW w:w="1418" w:type="dxa"/>
          </w:tcPr>
          <w:p w14:paraId="1E3FF674" w14:textId="756366B2" w:rsidR="00626FD6" w:rsidRPr="009D52FB" w:rsidRDefault="00626FD6" w:rsidP="00626FD6">
            <w:pPr>
              <w:spacing w:before="60" w:after="60"/>
              <w:cnfStyle w:val="000000000000" w:firstRow="0" w:lastRow="0" w:firstColumn="0" w:lastColumn="0" w:oddVBand="0" w:evenVBand="0" w:oddHBand="0" w:evenHBand="0" w:firstRowFirstColumn="0" w:firstRowLastColumn="0" w:lastRowFirstColumn="0" w:lastRowLastColumn="0"/>
            </w:pPr>
            <w:r>
              <w:t>Mar 2022</w:t>
            </w:r>
          </w:p>
        </w:tc>
        <w:tc>
          <w:tcPr>
            <w:tcW w:w="2835" w:type="dxa"/>
          </w:tcPr>
          <w:p w14:paraId="1269CC15" w14:textId="331E9599" w:rsidR="00EA1A9F" w:rsidRDefault="00786F3A" w:rsidP="00786F3A">
            <w:pPr>
              <w:spacing w:before="60" w:after="60"/>
              <w:cnfStyle w:val="000000000000" w:firstRow="0" w:lastRow="0" w:firstColumn="0" w:lastColumn="0" w:oddVBand="0" w:evenVBand="0" w:oddHBand="0" w:evenHBand="0" w:firstRowFirstColumn="0" w:firstRowLastColumn="0" w:lastRowFirstColumn="0" w:lastRowLastColumn="0"/>
            </w:pPr>
            <w:r>
              <w:t>Appropriate guidance included on the recruitment intranet page and selection panel resources about disability access and inclusion.</w:t>
            </w:r>
          </w:p>
          <w:p w14:paraId="720003CC" w14:textId="255A4F0F" w:rsidR="00626FD6" w:rsidRPr="009D52FB" w:rsidRDefault="00786F3A" w:rsidP="00786F3A">
            <w:pPr>
              <w:spacing w:before="60" w:after="60"/>
              <w:cnfStyle w:val="000000000000" w:firstRow="0" w:lastRow="0" w:firstColumn="0" w:lastColumn="0" w:oddVBand="0" w:evenVBand="0" w:oddHBand="0" w:evenHBand="0" w:firstRowFirstColumn="0" w:firstRowLastColumn="0" w:lastRowFirstColumn="0" w:lastRowLastColumn="0"/>
            </w:pPr>
            <w:r>
              <w:t>Step included on HR recruitment and selection checklist for the panel to ask all shortlisted applicants whether they require any adjustments or assistance to participate in the interview.</w:t>
            </w:r>
          </w:p>
        </w:tc>
      </w:tr>
      <w:tr w:rsidR="00626FD6" w:rsidRPr="00725736" w14:paraId="3D591ABA" w14:textId="77777777" w:rsidTr="001C0791">
        <w:trPr>
          <w:cnfStyle w:val="000000100000" w:firstRow="0" w:lastRow="0" w:firstColumn="0" w:lastColumn="0" w:oddVBand="0" w:evenVBand="0" w:oddHBand="1" w:evenHBand="0" w:firstRowFirstColumn="0" w:firstRowLastColumn="0" w:lastRowFirstColumn="0" w:lastRowLastColumn="0"/>
          <w:cantSplit/>
          <w:trHeight w:val="1179"/>
        </w:trPr>
        <w:tc>
          <w:tcPr>
            <w:cnfStyle w:val="001000000000" w:firstRow="0" w:lastRow="0" w:firstColumn="1" w:lastColumn="0" w:oddVBand="0" w:evenVBand="0" w:oddHBand="0" w:evenHBand="0" w:firstRowFirstColumn="0" w:firstRowLastColumn="0" w:lastRowFirstColumn="0" w:lastRowLastColumn="0"/>
            <w:tcW w:w="2972" w:type="dxa"/>
          </w:tcPr>
          <w:p w14:paraId="3011F392" w14:textId="49C8E9E3" w:rsidR="00626FD6" w:rsidRPr="009D52FB" w:rsidRDefault="00626FD6" w:rsidP="00626FD6">
            <w:pPr>
              <w:spacing w:before="60" w:after="60"/>
              <w:rPr>
                <w:b w:val="0"/>
              </w:rPr>
            </w:pPr>
            <w:r w:rsidRPr="009D52FB">
              <w:rPr>
                <w:b w:val="0"/>
              </w:rPr>
              <w:t>4.</w:t>
            </w:r>
            <w:r w:rsidR="00AF2FAC">
              <w:rPr>
                <w:b w:val="0"/>
              </w:rPr>
              <w:t>5</w:t>
            </w:r>
            <w:r w:rsidRPr="009D52FB">
              <w:rPr>
                <w:b w:val="0"/>
              </w:rPr>
              <w:t>. Ensure response to individual staff needs for workplace modifications</w:t>
            </w:r>
            <w:r w:rsidR="000550C0">
              <w:rPr>
                <w:b w:val="0"/>
              </w:rPr>
              <w:t xml:space="preserve"> or support</w:t>
            </w:r>
            <w:r w:rsidRPr="009D52FB">
              <w:rPr>
                <w:b w:val="0"/>
              </w:rPr>
              <w:t xml:space="preserve"> is undertaken</w:t>
            </w:r>
          </w:p>
        </w:tc>
        <w:tc>
          <w:tcPr>
            <w:tcW w:w="992" w:type="dxa"/>
          </w:tcPr>
          <w:p w14:paraId="12C91EC0" w14:textId="5E1A1788" w:rsidR="00626FD6" w:rsidRPr="009D52FB" w:rsidRDefault="00BE6465" w:rsidP="00626FD6">
            <w:pPr>
              <w:spacing w:before="60" w:after="60"/>
              <w:cnfStyle w:val="000000100000" w:firstRow="0" w:lastRow="0" w:firstColumn="0" w:lastColumn="0" w:oddVBand="0" w:evenVBand="0" w:oddHBand="1" w:evenHBand="0" w:firstRowFirstColumn="0" w:firstRowLastColumn="0" w:lastRowFirstColumn="0" w:lastRowLastColumn="0"/>
            </w:pPr>
            <w:r>
              <w:t>12</w:t>
            </w:r>
          </w:p>
        </w:tc>
        <w:tc>
          <w:tcPr>
            <w:tcW w:w="1843" w:type="dxa"/>
          </w:tcPr>
          <w:p w14:paraId="16EA9C70" w14:textId="1497BFEE" w:rsidR="00BB45E7" w:rsidRDefault="00BB45E7" w:rsidP="00626FD6">
            <w:pPr>
              <w:spacing w:before="60" w:after="60"/>
              <w:cnfStyle w:val="000000100000" w:firstRow="0" w:lastRow="0" w:firstColumn="0" w:lastColumn="0" w:oddVBand="0" w:evenVBand="0" w:oddHBand="1" w:evenHBand="0" w:firstRowFirstColumn="0" w:firstRowLastColumn="0" w:lastRowFirstColumn="0" w:lastRowLastColumn="0"/>
            </w:pPr>
            <w:r>
              <w:t>Branch Heads</w:t>
            </w:r>
          </w:p>
          <w:p w14:paraId="59FF0B75" w14:textId="5F0D1FF6" w:rsidR="00626FD6" w:rsidRDefault="00BB45E7" w:rsidP="00626FD6">
            <w:pPr>
              <w:spacing w:before="60" w:after="60"/>
              <w:cnfStyle w:val="000000100000" w:firstRow="0" w:lastRow="0" w:firstColumn="0" w:lastColumn="0" w:oddVBand="0" w:evenVBand="0" w:oddHBand="1" w:evenHBand="0" w:firstRowFirstColumn="0" w:firstRowLastColumn="0" w:lastRowFirstColumn="0" w:lastRowLastColumn="0"/>
            </w:pPr>
            <w:r>
              <w:t>(</w:t>
            </w:r>
            <w:proofErr w:type="gramStart"/>
            <w:r>
              <w:t>supported</w:t>
            </w:r>
            <w:proofErr w:type="gramEnd"/>
            <w:r>
              <w:t xml:space="preserve"> by WHS</w:t>
            </w:r>
            <w:r w:rsidR="001A73EC">
              <w:t>)</w:t>
            </w:r>
            <w:r w:rsidR="00BE1D7A">
              <w:t>.</w:t>
            </w:r>
          </w:p>
          <w:p w14:paraId="2324E697" w14:textId="77777777" w:rsidR="00BB45E7" w:rsidRDefault="00BB45E7" w:rsidP="00BB45E7">
            <w:pPr>
              <w:spacing w:before="60" w:after="60"/>
              <w:cnfStyle w:val="000000100000" w:firstRow="0" w:lastRow="0" w:firstColumn="0" w:lastColumn="0" w:oddVBand="0" w:evenVBand="0" w:oddHBand="1" w:evenHBand="0" w:firstRowFirstColumn="0" w:firstRowLastColumn="0" w:lastRowFirstColumn="0" w:lastRowLastColumn="0"/>
            </w:pPr>
            <w:r>
              <w:t>Branch Heads</w:t>
            </w:r>
          </w:p>
          <w:p w14:paraId="33C66DA9" w14:textId="549D59F4" w:rsidR="00BB45E7" w:rsidRDefault="00BB45E7" w:rsidP="005641F0">
            <w:pPr>
              <w:spacing w:before="60" w:after="60"/>
              <w:cnfStyle w:val="000000100000" w:firstRow="0" w:lastRow="0" w:firstColumn="0" w:lastColumn="0" w:oddVBand="0" w:evenVBand="0" w:oddHBand="1" w:evenHBand="0" w:firstRowFirstColumn="0" w:firstRowLastColumn="0" w:lastRowFirstColumn="0" w:lastRowLastColumn="0"/>
            </w:pPr>
            <w:r>
              <w:t>(</w:t>
            </w:r>
            <w:proofErr w:type="gramStart"/>
            <w:r>
              <w:t>supported</w:t>
            </w:r>
            <w:proofErr w:type="gramEnd"/>
            <w:r>
              <w:t xml:space="preserve"> by HR)</w:t>
            </w:r>
            <w:r w:rsidR="00BE1D7A">
              <w:t>.</w:t>
            </w:r>
          </w:p>
          <w:p w14:paraId="3BB9F537" w14:textId="5E69CA0E" w:rsidR="00BB45E7" w:rsidRPr="009D52FB" w:rsidRDefault="00BB45E7" w:rsidP="00E33D48">
            <w:pPr>
              <w:spacing w:before="60" w:after="60"/>
              <w:cnfStyle w:val="000000100000" w:firstRow="0" w:lastRow="0" w:firstColumn="0" w:lastColumn="0" w:oddVBand="0" w:evenVBand="0" w:oddHBand="1" w:evenHBand="0" w:firstRowFirstColumn="0" w:firstRowLastColumn="0" w:lastRowFirstColumn="0" w:lastRowLastColumn="0"/>
            </w:pPr>
            <w:r>
              <w:t>People and Performance</w:t>
            </w:r>
          </w:p>
        </w:tc>
        <w:tc>
          <w:tcPr>
            <w:tcW w:w="1418" w:type="dxa"/>
          </w:tcPr>
          <w:p w14:paraId="44BB8215" w14:textId="77777777" w:rsidR="00626FD6" w:rsidRDefault="00626FD6" w:rsidP="00626FD6">
            <w:pPr>
              <w:spacing w:before="60" w:after="60"/>
              <w:cnfStyle w:val="000000100000" w:firstRow="0" w:lastRow="0" w:firstColumn="0" w:lastColumn="0" w:oddVBand="0" w:evenVBand="0" w:oddHBand="1" w:evenHBand="0" w:firstRowFirstColumn="0" w:firstRowLastColumn="0" w:lastRowFirstColumn="0" w:lastRowLastColumn="0"/>
            </w:pPr>
            <w:r w:rsidRPr="009D52FB">
              <w:t>Ongoing</w:t>
            </w:r>
          </w:p>
          <w:p w14:paraId="687A32B9" w14:textId="77777777" w:rsidR="00BB45E7" w:rsidRDefault="00BB45E7" w:rsidP="00626FD6">
            <w:pPr>
              <w:spacing w:before="60" w:after="60"/>
              <w:cnfStyle w:val="000000100000" w:firstRow="0" w:lastRow="0" w:firstColumn="0" w:lastColumn="0" w:oddVBand="0" w:evenVBand="0" w:oddHBand="1" w:evenHBand="0" w:firstRowFirstColumn="0" w:firstRowLastColumn="0" w:lastRowFirstColumn="0" w:lastRowLastColumn="0"/>
            </w:pPr>
          </w:p>
          <w:p w14:paraId="32F8CDE8" w14:textId="77777777" w:rsidR="00BB45E7" w:rsidRDefault="00BB45E7" w:rsidP="00626FD6">
            <w:pPr>
              <w:spacing w:before="60" w:after="60"/>
              <w:cnfStyle w:val="000000100000" w:firstRow="0" w:lastRow="0" w:firstColumn="0" w:lastColumn="0" w:oddVBand="0" w:evenVBand="0" w:oddHBand="1" w:evenHBand="0" w:firstRowFirstColumn="0" w:firstRowLastColumn="0" w:lastRowFirstColumn="0" w:lastRowLastColumn="0"/>
            </w:pPr>
          </w:p>
          <w:p w14:paraId="61142B5F" w14:textId="77777777" w:rsidR="00BB45E7" w:rsidRDefault="00BB45E7" w:rsidP="00626FD6">
            <w:pPr>
              <w:spacing w:before="60" w:after="60"/>
              <w:cnfStyle w:val="000000100000" w:firstRow="0" w:lastRow="0" w:firstColumn="0" w:lastColumn="0" w:oddVBand="0" w:evenVBand="0" w:oddHBand="1" w:evenHBand="0" w:firstRowFirstColumn="0" w:firstRowLastColumn="0" w:lastRowFirstColumn="0" w:lastRowLastColumn="0"/>
            </w:pPr>
            <w:r>
              <w:t>Ongoing</w:t>
            </w:r>
          </w:p>
          <w:p w14:paraId="5DD0CAB4" w14:textId="77777777" w:rsidR="00BB45E7" w:rsidRDefault="00BB45E7" w:rsidP="00626FD6">
            <w:pPr>
              <w:spacing w:before="60" w:after="60"/>
              <w:cnfStyle w:val="000000100000" w:firstRow="0" w:lastRow="0" w:firstColumn="0" w:lastColumn="0" w:oddVBand="0" w:evenVBand="0" w:oddHBand="1" w:evenHBand="0" w:firstRowFirstColumn="0" w:firstRowLastColumn="0" w:lastRowFirstColumn="0" w:lastRowLastColumn="0"/>
            </w:pPr>
          </w:p>
          <w:p w14:paraId="3390BFA1" w14:textId="77777777" w:rsidR="00BE1D7A" w:rsidRDefault="00BE1D7A" w:rsidP="00626FD6">
            <w:pPr>
              <w:spacing w:before="60" w:after="60"/>
              <w:cnfStyle w:val="000000100000" w:firstRow="0" w:lastRow="0" w:firstColumn="0" w:lastColumn="0" w:oddVBand="0" w:evenVBand="0" w:oddHBand="1" w:evenHBand="0" w:firstRowFirstColumn="0" w:firstRowLastColumn="0" w:lastRowFirstColumn="0" w:lastRowLastColumn="0"/>
            </w:pPr>
          </w:p>
          <w:p w14:paraId="68011C44" w14:textId="16126026" w:rsidR="00BB45E7" w:rsidRPr="009D52FB" w:rsidRDefault="00BB45E7" w:rsidP="00626FD6">
            <w:pPr>
              <w:spacing w:before="60" w:after="60"/>
              <w:cnfStyle w:val="000000100000" w:firstRow="0" w:lastRow="0" w:firstColumn="0" w:lastColumn="0" w:oddVBand="0" w:evenVBand="0" w:oddHBand="1" w:evenHBand="0" w:firstRowFirstColumn="0" w:firstRowLastColumn="0" w:lastRowFirstColumn="0" w:lastRowLastColumn="0"/>
            </w:pPr>
            <w:r>
              <w:t>Dec 2022</w:t>
            </w:r>
          </w:p>
        </w:tc>
        <w:tc>
          <w:tcPr>
            <w:tcW w:w="2835" w:type="dxa"/>
          </w:tcPr>
          <w:p w14:paraId="6FA2619F" w14:textId="77777777" w:rsidR="00BB45E7" w:rsidRDefault="001A73EC">
            <w:pPr>
              <w:spacing w:before="60" w:after="60"/>
              <w:cnfStyle w:val="000000100000" w:firstRow="0" w:lastRow="0" w:firstColumn="0" w:lastColumn="0" w:oddVBand="0" w:evenVBand="0" w:oddHBand="1" w:evenHBand="0" w:firstRowFirstColumn="0" w:firstRowLastColumn="0" w:lastRowFirstColumn="0" w:lastRowLastColumn="0"/>
            </w:pPr>
            <w:r w:rsidRPr="00B021A1">
              <w:t xml:space="preserve">Percentage of ergonomic corrective actions closed within 1 month. </w:t>
            </w:r>
          </w:p>
          <w:p w14:paraId="6FB0CA74" w14:textId="5C090D3A" w:rsidR="000550C0" w:rsidRDefault="00B87DAF">
            <w:pPr>
              <w:spacing w:before="60" w:after="60"/>
              <w:cnfStyle w:val="000000100000" w:firstRow="0" w:lastRow="0" w:firstColumn="0" w:lastColumn="0" w:oddVBand="0" w:evenVBand="0" w:oddHBand="1" w:evenHBand="0" w:firstRowFirstColumn="0" w:firstRowLastColumn="0" w:lastRowFirstColumn="0" w:lastRowLastColumn="0"/>
            </w:pPr>
            <w:r>
              <w:t>R</w:t>
            </w:r>
            <w:r w:rsidR="000550C0" w:rsidRPr="000550C0">
              <w:t xml:space="preserve">elevant Disability Service Providers </w:t>
            </w:r>
            <w:r>
              <w:t xml:space="preserve">engaged </w:t>
            </w:r>
            <w:r w:rsidR="000550C0" w:rsidRPr="000550C0">
              <w:t>where required to support staff</w:t>
            </w:r>
            <w:r w:rsidR="00786F3A">
              <w:t>.</w:t>
            </w:r>
          </w:p>
          <w:p w14:paraId="0DA63C04" w14:textId="35783EF6" w:rsidR="00BB45E7" w:rsidRPr="009D52FB" w:rsidRDefault="00BB45E7">
            <w:pPr>
              <w:spacing w:before="60" w:after="60"/>
              <w:cnfStyle w:val="000000100000" w:firstRow="0" w:lastRow="0" w:firstColumn="0" w:lastColumn="0" w:oddVBand="0" w:evenVBand="0" w:oddHBand="1" w:evenHBand="0" w:firstRowFirstColumn="0" w:firstRowLastColumn="0" w:lastRowFirstColumn="0" w:lastRowLastColumn="0"/>
            </w:pPr>
            <w:r>
              <w:t>Guidance on reasonable adjustment for employees with disability is considered/included within DTF’s policy/procedure framework.</w:t>
            </w:r>
          </w:p>
        </w:tc>
      </w:tr>
      <w:tr w:rsidR="00626FD6" w:rsidRPr="00725736" w14:paraId="7F68E115" w14:textId="77777777" w:rsidTr="001C0791">
        <w:trPr>
          <w:cantSplit/>
          <w:trHeight w:val="1179"/>
        </w:trPr>
        <w:tc>
          <w:tcPr>
            <w:cnfStyle w:val="001000000000" w:firstRow="0" w:lastRow="0" w:firstColumn="1" w:lastColumn="0" w:oddVBand="0" w:evenVBand="0" w:oddHBand="0" w:evenHBand="0" w:firstRowFirstColumn="0" w:firstRowLastColumn="0" w:lastRowFirstColumn="0" w:lastRowLastColumn="0"/>
            <w:tcW w:w="2972" w:type="dxa"/>
          </w:tcPr>
          <w:p w14:paraId="1E633108" w14:textId="624D4DF3" w:rsidR="00626FD6" w:rsidRPr="009D52FB" w:rsidRDefault="00626FD6" w:rsidP="00626FD6">
            <w:pPr>
              <w:spacing w:before="60" w:after="60"/>
              <w:rPr>
                <w:b w:val="0"/>
              </w:rPr>
            </w:pPr>
            <w:r w:rsidRPr="009D52FB">
              <w:rPr>
                <w:b w:val="0"/>
                <w:lang w:val="en-US"/>
              </w:rPr>
              <w:t>4.</w:t>
            </w:r>
            <w:r w:rsidR="00AF2FAC">
              <w:rPr>
                <w:b w:val="0"/>
                <w:lang w:val="en-US"/>
              </w:rPr>
              <w:t>6</w:t>
            </w:r>
            <w:r w:rsidRPr="009D52FB">
              <w:rPr>
                <w:b w:val="0"/>
                <w:lang w:val="en-US"/>
              </w:rPr>
              <w:t xml:space="preserve">. Engage a person with disability through a capacity building pilot service offering. </w:t>
            </w:r>
          </w:p>
        </w:tc>
        <w:tc>
          <w:tcPr>
            <w:tcW w:w="992" w:type="dxa"/>
          </w:tcPr>
          <w:p w14:paraId="3FE5B1D4" w14:textId="2A059B7E" w:rsidR="00626FD6" w:rsidRPr="009D52FB" w:rsidRDefault="00BE6465" w:rsidP="00626FD6">
            <w:pPr>
              <w:spacing w:before="60" w:after="60"/>
              <w:cnfStyle w:val="000000000000" w:firstRow="0" w:lastRow="0" w:firstColumn="0" w:lastColumn="0" w:oddVBand="0" w:evenVBand="0" w:oddHBand="0" w:evenHBand="0" w:firstRowFirstColumn="0" w:firstRowLastColumn="0" w:lastRowFirstColumn="0" w:lastRowLastColumn="0"/>
              <w:rPr>
                <w:lang w:val="en-US"/>
              </w:rPr>
            </w:pPr>
            <w:r>
              <w:rPr>
                <w:lang w:val="en-US"/>
              </w:rPr>
              <w:t>12</w:t>
            </w:r>
          </w:p>
        </w:tc>
        <w:tc>
          <w:tcPr>
            <w:tcW w:w="1843" w:type="dxa"/>
          </w:tcPr>
          <w:p w14:paraId="5E5CC31E" w14:textId="48AD6AC4" w:rsidR="00626FD6" w:rsidRPr="009D52FB" w:rsidRDefault="00626FD6" w:rsidP="00626FD6">
            <w:pPr>
              <w:spacing w:before="60" w:after="60"/>
              <w:cnfStyle w:val="000000000000" w:firstRow="0" w:lastRow="0" w:firstColumn="0" w:lastColumn="0" w:oddVBand="0" w:evenVBand="0" w:oddHBand="0" w:evenHBand="0" w:firstRowFirstColumn="0" w:firstRowLastColumn="0" w:lastRowFirstColumn="0" w:lastRowLastColumn="0"/>
            </w:pPr>
            <w:r w:rsidRPr="009D52FB">
              <w:rPr>
                <w:lang w:val="en-US"/>
              </w:rPr>
              <w:t>CTP Regulator</w:t>
            </w:r>
          </w:p>
        </w:tc>
        <w:tc>
          <w:tcPr>
            <w:tcW w:w="1418" w:type="dxa"/>
          </w:tcPr>
          <w:p w14:paraId="73346CBC" w14:textId="77777777" w:rsidR="00626FD6" w:rsidRDefault="00626FD6" w:rsidP="00626FD6">
            <w:pPr>
              <w:spacing w:before="60" w:after="60"/>
              <w:cnfStyle w:val="000000000000" w:firstRow="0" w:lastRow="0" w:firstColumn="0" w:lastColumn="0" w:oddVBand="0" w:evenVBand="0" w:oddHBand="0" w:evenHBand="0" w:firstRowFirstColumn="0" w:firstRowLastColumn="0" w:lastRowFirstColumn="0" w:lastRowLastColumn="0"/>
              <w:rPr>
                <w:lang w:val="en-US"/>
              </w:rPr>
            </w:pPr>
            <w:r w:rsidRPr="009D52FB">
              <w:rPr>
                <w:lang w:val="en-US"/>
              </w:rPr>
              <w:t>Dec 2021</w:t>
            </w:r>
          </w:p>
          <w:p w14:paraId="3D3C5C23" w14:textId="77777777" w:rsidR="003E04A9" w:rsidRDefault="003E04A9" w:rsidP="00626FD6">
            <w:pPr>
              <w:spacing w:before="60" w:after="60"/>
              <w:cnfStyle w:val="000000000000" w:firstRow="0" w:lastRow="0" w:firstColumn="0" w:lastColumn="0" w:oddVBand="0" w:evenVBand="0" w:oddHBand="0" w:evenHBand="0" w:firstRowFirstColumn="0" w:firstRowLastColumn="0" w:lastRowFirstColumn="0" w:lastRowLastColumn="0"/>
              <w:rPr>
                <w:lang w:val="en-US"/>
              </w:rPr>
            </w:pPr>
          </w:p>
          <w:p w14:paraId="4FA77DA9" w14:textId="77777777" w:rsidR="003E04A9" w:rsidRDefault="003E04A9" w:rsidP="00626FD6">
            <w:pPr>
              <w:spacing w:before="60" w:after="60"/>
              <w:cnfStyle w:val="000000000000" w:firstRow="0" w:lastRow="0" w:firstColumn="0" w:lastColumn="0" w:oddVBand="0" w:evenVBand="0" w:oddHBand="0" w:evenHBand="0" w:firstRowFirstColumn="0" w:firstRowLastColumn="0" w:lastRowFirstColumn="0" w:lastRowLastColumn="0"/>
              <w:rPr>
                <w:lang w:val="en-US"/>
              </w:rPr>
            </w:pPr>
          </w:p>
          <w:p w14:paraId="678C9927" w14:textId="77777777" w:rsidR="003E04A9" w:rsidRDefault="003E04A9" w:rsidP="00626FD6">
            <w:pPr>
              <w:spacing w:before="60" w:after="60"/>
              <w:cnfStyle w:val="000000000000" w:firstRow="0" w:lastRow="0" w:firstColumn="0" w:lastColumn="0" w:oddVBand="0" w:evenVBand="0" w:oddHBand="0" w:evenHBand="0" w:firstRowFirstColumn="0" w:firstRowLastColumn="0" w:lastRowFirstColumn="0" w:lastRowLastColumn="0"/>
              <w:rPr>
                <w:lang w:val="en-US"/>
              </w:rPr>
            </w:pPr>
          </w:p>
          <w:p w14:paraId="17DC686E" w14:textId="77777777" w:rsidR="003E04A9" w:rsidRDefault="003E04A9" w:rsidP="00626FD6">
            <w:pPr>
              <w:spacing w:before="60" w:after="60"/>
              <w:cnfStyle w:val="000000000000" w:firstRow="0" w:lastRow="0" w:firstColumn="0" w:lastColumn="0" w:oddVBand="0" w:evenVBand="0" w:oddHBand="0" w:evenHBand="0" w:firstRowFirstColumn="0" w:firstRowLastColumn="0" w:lastRowFirstColumn="0" w:lastRowLastColumn="0"/>
              <w:rPr>
                <w:lang w:val="en-US"/>
              </w:rPr>
            </w:pPr>
          </w:p>
          <w:p w14:paraId="7D9EEFB7" w14:textId="77777777" w:rsidR="003E04A9" w:rsidRDefault="003E04A9" w:rsidP="00626FD6">
            <w:pPr>
              <w:spacing w:before="60" w:after="60"/>
              <w:cnfStyle w:val="000000000000" w:firstRow="0" w:lastRow="0" w:firstColumn="0" w:lastColumn="0" w:oddVBand="0" w:evenVBand="0" w:oddHBand="0" w:evenHBand="0" w:firstRowFirstColumn="0" w:firstRowLastColumn="0" w:lastRowFirstColumn="0" w:lastRowLastColumn="0"/>
              <w:rPr>
                <w:lang w:val="en-US"/>
              </w:rPr>
            </w:pPr>
          </w:p>
          <w:p w14:paraId="555F42AE" w14:textId="77777777" w:rsidR="003E04A9" w:rsidRDefault="003E04A9" w:rsidP="00626FD6">
            <w:pPr>
              <w:spacing w:before="60" w:after="60"/>
              <w:cnfStyle w:val="000000000000" w:firstRow="0" w:lastRow="0" w:firstColumn="0" w:lastColumn="0" w:oddVBand="0" w:evenVBand="0" w:oddHBand="0" w:evenHBand="0" w:firstRowFirstColumn="0" w:firstRowLastColumn="0" w:lastRowFirstColumn="0" w:lastRowLastColumn="0"/>
              <w:rPr>
                <w:lang w:val="en-US"/>
              </w:rPr>
            </w:pPr>
          </w:p>
          <w:p w14:paraId="27B62D1E" w14:textId="6784AC88" w:rsidR="003E04A9" w:rsidRPr="009D52FB" w:rsidRDefault="003E04A9" w:rsidP="00626FD6">
            <w:pPr>
              <w:spacing w:before="60" w:after="60"/>
              <w:cnfStyle w:val="000000000000" w:firstRow="0" w:lastRow="0" w:firstColumn="0" w:lastColumn="0" w:oddVBand="0" w:evenVBand="0" w:oddHBand="0" w:evenHBand="0" w:firstRowFirstColumn="0" w:firstRowLastColumn="0" w:lastRowFirstColumn="0" w:lastRowLastColumn="0"/>
            </w:pPr>
            <w:r>
              <w:rPr>
                <w:lang w:val="en-US"/>
              </w:rPr>
              <w:t>Mar 2022</w:t>
            </w:r>
          </w:p>
        </w:tc>
        <w:tc>
          <w:tcPr>
            <w:tcW w:w="2835" w:type="dxa"/>
          </w:tcPr>
          <w:p w14:paraId="6D51C50D" w14:textId="4AB441FD" w:rsidR="00EA1A9F" w:rsidRPr="009D52FB" w:rsidRDefault="00626FD6" w:rsidP="00626FD6">
            <w:pPr>
              <w:spacing w:before="60" w:after="60"/>
              <w:cnfStyle w:val="000000000000" w:firstRow="0" w:lastRow="0" w:firstColumn="0" w:lastColumn="0" w:oddVBand="0" w:evenVBand="0" w:oddHBand="0" w:evenHBand="0" w:firstRowFirstColumn="0" w:firstRowLastColumn="0" w:lastRowFirstColumn="0" w:lastRowLastColumn="0"/>
              <w:rPr>
                <w:lang w:val="en-US"/>
              </w:rPr>
            </w:pPr>
            <w:r w:rsidRPr="009D52FB">
              <w:rPr>
                <w:lang w:val="en-US"/>
              </w:rPr>
              <w:t>Employ a person with disability for a 12 month</w:t>
            </w:r>
            <w:r w:rsidR="00207EF4">
              <w:rPr>
                <w:lang w:val="en-US"/>
              </w:rPr>
              <w:t xml:space="preserve"> capacity building</w:t>
            </w:r>
            <w:r w:rsidRPr="009D52FB">
              <w:rPr>
                <w:lang w:val="en-US"/>
              </w:rPr>
              <w:t xml:space="preserve"> placement at the CTP Regulator.</w:t>
            </w:r>
          </w:p>
          <w:p w14:paraId="75017E74" w14:textId="432C6E98" w:rsidR="00EA1A9F" w:rsidRPr="009D52FB" w:rsidRDefault="00626FD6" w:rsidP="00626FD6">
            <w:pPr>
              <w:spacing w:before="60" w:after="60"/>
              <w:cnfStyle w:val="000000000000" w:firstRow="0" w:lastRow="0" w:firstColumn="0" w:lastColumn="0" w:oddVBand="0" w:evenVBand="0" w:oddHBand="0" w:evenHBand="0" w:firstRowFirstColumn="0" w:firstRowLastColumn="0" w:lastRowFirstColumn="0" w:lastRowLastColumn="0"/>
              <w:rPr>
                <w:lang w:val="en-US"/>
              </w:rPr>
            </w:pPr>
            <w:r w:rsidRPr="009D52FB">
              <w:rPr>
                <w:lang w:val="en-US"/>
              </w:rPr>
              <w:t>Employee secures ongoing employment after the placement concludes.</w:t>
            </w:r>
          </w:p>
          <w:p w14:paraId="335FDB32" w14:textId="3DBA9252" w:rsidR="00626FD6" w:rsidRPr="009D52FB" w:rsidRDefault="00626FD6" w:rsidP="00207EF4">
            <w:pPr>
              <w:spacing w:before="60" w:after="60"/>
              <w:cnfStyle w:val="000000000000" w:firstRow="0" w:lastRow="0" w:firstColumn="0" w:lastColumn="0" w:oddVBand="0" w:evenVBand="0" w:oddHBand="0" w:evenHBand="0" w:firstRowFirstColumn="0" w:firstRowLastColumn="0" w:lastRowFirstColumn="0" w:lastRowLastColumn="0"/>
            </w:pPr>
            <w:r w:rsidRPr="009D52FB">
              <w:rPr>
                <w:lang w:val="en-US"/>
              </w:rPr>
              <w:t xml:space="preserve">Deliver a pilot </w:t>
            </w:r>
            <w:r w:rsidR="00207EF4">
              <w:rPr>
                <w:lang w:val="en-US"/>
              </w:rPr>
              <w:t>person</w:t>
            </w:r>
            <w:r w:rsidR="00207EF4">
              <w:rPr>
                <w:lang w:val="en-US"/>
              </w:rPr>
              <w:noBreakHyphen/>
            </w:r>
            <w:proofErr w:type="spellStart"/>
            <w:r w:rsidR="00207EF4">
              <w:rPr>
                <w:lang w:val="en-US"/>
              </w:rPr>
              <w:t>centred</w:t>
            </w:r>
            <w:proofErr w:type="spellEnd"/>
            <w:r w:rsidR="00207EF4">
              <w:rPr>
                <w:lang w:val="en-US"/>
              </w:rPr>
              <w:t xml:space="preserve"> </w:t>
            </w:r>
            <w:r w:rsidRPr="009D52FB">
              <w:rPr>
                <w:lang w:val="en-US"/>
              </w:rPr>
              <w:t xml:space="preserve">service offering that can be used by SA public sector agencies to support a person with disability </w:t>
            </w:r>
            <w:r w:rsidR="00207EF4">
              <w:rPr>
                <w:lang w:val="en-US"/>
              </w:rPr>
              <w:t xml:space="preserve">capacity build to confidently </w:t>
            </w:r>
            <w:r w:rsidRPr="009D52FB">
              <w:rPr>
                <w:lang w:val="en-US"/>
              </w:rPr>
              <w:t>enter the workforce.</w:t>
            </w:r>
          </w:p>
        </w:tc>
      </w:tr>
    </w:tbl>
    <w:p w14:paraId="28C1FC60" w14:textId="77777777" w:rsidR="00DD2B29" w:rsidRDefault="00DD2B29">
      <w:pPr>
        <w:spacing w:after="0"/>
        <w:rPr>
          <w:rFonts w:asciiTheme="minorHAnsi" w:hAnsiTheme="minorHAnsi" w:cstheme="minorHAnsi"/>
          <w:b/>
          <w:bCs/>
          <w:sz w:val="20"/>
          <w:szCs w:val="20"/>
        </w:rPr>
      </w:pPr>
      <w:r>
        <w:rPr>
          <w:rFonts w:asciiTheme="minorHAnsi" w:hAnsiTheme="minorHAnsi" w:cstheme="minorHAnsi"/>
          <w:b/>
          <w:bCs/>
          <w:sz w:val="20"/>
          <w:szCs w:val="20"/>
        </w:rPr>
        <w:br w:type="page"/>
      </w:r>
    </w:p>
    <w:p w14:paraId="34FBA68C" w14:textId="77777777" w:rsidR="00EF0CFE" w:rsidRDefault="00DD2B29" w:rsidP="00DD2B29">
      <w:pPr>
        <w:pStyle w:val="Heading1"/>
      </w:pPr>
      <w:bookmarkStart w:id="48" w:name="_Toc16065186"/>
      <w:bookmarkStart w:id="49" w:name="_Toc16685296"/>
      <w:bookmarkStart w:id="50" w:name="_Toc17362485"/>
      <w:bookmarkStart w:id="51" w:name="_Toc23510428"/>
      <w:bookmarkStart w:id="52" w:name="_Toc49184793"/>
      <w:bookmarkStart w:id="53" w:name="_Toc53583534"/>
      <w:r w:rsidRPr="00786195">
        <w:lastRenderedPageBreak/>
        <w:t>Disability access and inclusion plan development</w:t>
      </w:r>
      <w:bookmarkEnd w:id="48"/>
      <w:bookmarkEnd w:id="49"/>
      <w:bookmarkEnd w:id="50"/>
      <w:bookmarkEnd w:id="51"/>
      <w:r>
        <w:t xml:space="preserve"> and implementation</w:t>
      </w:r>
      <w:bookmarkEnd w:id="52"/>
      <w:bookmarkEnd w:id="53"/>
    </w:p>
    <w:p w14:paraId="35312120" w14:textId="77777777" w:rsidR="00DD2B29" w:rsidRDefault="00DD2B29" w:rsidP="00DD2B29">
      <w:pPr>
        <w:pStyle w:val="Heading3"/>
      </w:pPr>
      <w:bookmarkStart w:id="54" w:name="_Toc49184794"/>
      <w:r>
        <w:t>Consultation</w:t>
      </w:r>
      <w:bookmarkEnd w:id="54"/>
    </w:p>
    <w:p w14:paraId="38D0A16A" w14:textId="6F9D75DD" w:rsidR="009D52FB" w:rsidRPr="00786195" w:rsidRDefault="009D52FB" w:rsidP="009D52FB">
      <w:bookmarkStart w:id="55" w:name="_Toc49184795"/>
      <w:r w:rsidRPr="00786195">
        <w:t xml:space="preserve">Consultation </w:t>
      </w:r>
      <w:r w:rsidR="0039346C">
        <w:t xml:space="preserve">and collaboration </w:t>
      </w:r>
      <w:r w:rsidRPr="00786195">
        <w:t>occur</w:t>
      </w:r>
      <w:r>
        <w:t>red</w:t>
      </w:r>
      <w:r w:rsidRPr="00786195">
        <w:t xml:space="preserve"> with the following key stakeholders</w:t>
      </w:r>
      <w:r w:rsidR="00183D28">
        <w:t xml:space="preserve"> and feedback received informed the final version of our DAIP</w:t>
      </w:r>
      <w:r w:rsidRPr="00786195">
        <w:t>:</w:t>
      </w:r>
    </w:p>
    <w:p w14:paraId="36CD42B7" w14:textId="6887FA41" w:rsidR="009D52FB" w:rsidRPr="00C2476E" w:rsidRDefault="009D52FB" w:rsidP="009D52FB">
      <w:pPr>
        <w:pStyle w:val="ListParagraph"/>
        <w:numPr>
          <w:ilvl w:val="0"/>
          <w:numId w:val="9"/>
        </w:numPr>
        <w:spacing w:after="160" w:line="259" w:lineRule="auto"/>
      </w:pPr>
      <w:r w:rsidRPr="00C2476E">
        <w:t>People and Performance</w:t>
      </w:r>
      <w:r w:rsidR="00183D28">
        <w:t xml:space="preserve"> team, DTF</w:t>
      </w:r>
    </w:p>
    <w:p w14:paraId="7B852CD6" w14:textId="06BF953A" w:rsidR="009D52FB" w:rsidRPr="00C2476E" w:rsidRDefault="009D52FB" w:rsidP="009D52FB">
      <w:pPr>
        <w:pStyle w:val="ListParagraph"/>
        <w:numPr>
          <w:ilvl w:val="0"/>
          <w:numId w:val="9"/>
        </w:numPr>
        <w:spacing w:after="160" w:line="259" w:lineRule="auto"/>
      </w:pPr>
      <w:r w:rsidRPr="00C2476E">
        <w:t>Branch Executive Directors</w:t>
      </w:r>
      <w:r w:rsidR="00183D28">
        <w:t>, DTF</w:t>
      </w:r>
    </w:p>
    <w:p w14:paraId="3F15FD16" w14:textId="4BC439C6" w:rsidR="009D52FB" w:rsidRPr="00C2476E" w:rsidRDefault="009D52FB" w:rsidP="009D52FB">
      <w:pPr>
        <w:pStyle w:val="ListParagraph"/>
        <w:numPr>
          <w:ilvl w:val="0"/>
          <w:numId w:val="9"/>
        </w:numPr>
        <w:spacing w:after="160" w:line="259" w:lineRule="auto"/>
      </w:pPr>
      <w:r w:rsidRPr="00C2476E">
        <w:t>Equity, Diversity and Inclusion committee</w:t>
      </w:r>
      <w:r w:rsidR="00183D28">
        <w:t>, DTF</w:t>
      </w:r>
    </w:p>
    <w:p w14:paraId="499B0BD5" w14:textId="7ECC81F2" w:rsidR="009D52FB" w:rsidRPr="00C2476E" w:rsidRDefault="009D52FB" w:rsidP="009D52FB">
      <w:pPr>
        <w:pStyle w:val="ListParagraph"/>
        <w:numPr>
          <w:ilvl w:val="0"/>
          <w:numId w:val="9"/>
        </w:numPr>
        <w:spacing w:after="160" w:line="259" w:lineRule="auto"/>
      </w:pPr>
      <w:r w:rsidRPr="00C2476E">
        <w:t>DTF</w:t>
      </w:r>
      <w:r>
        <w:t xml:space="preserve"> employees</w:t>
      </w:r>
      <w:r w:rsidRPr="00C2476E">
        <w:t xml:space="preserve"> who have identified as living with disability</w:t>
      </w:r>
    </w:p>
    <w:p w14:paraId="5C0AEEB1" w14:textId="41E942B6" w:rsidR="0039346C" w:rsidRDefault="00183D28" w:rsidP="009D52FB">
      <w:pPr>
        <w:pStyle w:val="ListParagraph"/>
        <w:numPr>
          <w:ilvl w:val="0"/>
          <w:numId w:val="9"/>
        </w:numPr>
        <w:spacing w:after="160" w:line="259" w:lineRule="auto"/>
      </w:pPr>
      <w:r>
        <w:t xml:space="preserve">Across-government </w:t>
      </w:r>
      <w:r w:rsidR="0039346C">
        <w:t>DAIP Consultation Community of Practice</w:t>
      </w:r>
    </w:p>
    <w:p w14:paraId="5C21D839" w14:textId="2D4F8018" w:rsidR="009D52FB" w:rsidRDefault="0039346C" w:rsidP="00183D28">
      <w:pPr>
        <w:pStyle w:val="ListParagraph"/>
        <w:numPr>
          <w:ilvl w:val="0"/>
          <w:numId w:val="9"/>
        </w:numPr>
        <w:spacing w:after="160" w:line="259" w:lineRule="auto"/>
      </w:pPr>
      <w:r>
        <w:t xml:space="preserve">SA Public Sector Disability Employment Reference Group </w:t>
      </w:r>
    </w:p>
    <w:p w14:paraId="5DF1D722" w14:textId="2E78DFA3" w:rsidR="00183D28" w:rsidRDefault="00183D28" w:rsidP="00B021A1">
      <w:pPr>
        <w:pStyle w:val="ListParagraph"/>
        <w:numPr>
          <w:ilvl w:val="0"/>
          <w:numId w:val="9"/>
        </w:numPr>
        <w:spacing w:after="160" w:line="259" w:lineRule="auto"/>
      </w:pPr>
      <w:r>
        <w:t xml:space="preserve">Members of the public through the </w:t>
      </w:r>
      <w:proofErr w:type="spellStart"/>
      <w:r>
        <w:t>YourSAy</w:t>
      </w:r>
      <w:proofErr w:type="spellEnd"/>
      <w:r>
        <w:t xml:space="preserve"> Disability Access and Inclusion Plan consultation hub</w:t>
      </w:r>
    </w:p>
    <w:p w14:paraId="77C36E80" w14:textId="0410BE32" w:rsidR="00183D28" w:rsidRDefault="00183D28">
      <w:pPr>
        <w:pStyle w:val="ListParagraph"/>
        <w:numPr>
          <w:ilvl w:val="0"/>
          <w:numId w:val="9"/>
        </w:numPr>
        <w:spacing w:after="160" w:line="259" w:lineRule="auto"/>
      </w:pPr>
      <w:r w:rsidRPr="00183D28">
        <w:t>Department of Human Services Disability Engagement Group</w:t>
      </w:r>
    </w:p>
    <w:p w14:paraId="1970E77D" w14:textId="24ED1C11" w:rsidR="009D52FB" w:rsidRPr="00786195" w:rsidRDefault="00183D28">
      <w:r>
        <w:t xml:space="preserve">Our DAIP will undergo regular reviews and updates. While the official </w:t>
      </w:r>
      <w:r w:rsidR="00472DA0">
        <w:t xml:space="preserve">public </w:t>
      </w:r>
      <w:r>
        <w:t>consultation period for DTF’s DAIP has now closed, feedba</w:t>
      </w:r>
      <w:r w:rsidR="00B021A1">
        <w:t xml:space="preserve">ck is still welcome at any time. To provide feedback, you can call us on </w:t>
      </w:r>
      <w:r>
        <w:t>+61 8 8226 9500 (call</w:t>
      </w:r>
      <w:r w:rsidRPr="00B021A1">
        <w:rPr>
          <w:rFonts w:ascii="Cambria Math" w:hAnsi="Cambria Math" w:cs="Cambria Math"/>
        </w:rPr>
        <w:t>‑</w:t>
      </w:r>
      <w:r>
        <w:t>back service)</w:t>
      </w:r>
      <w:r w:rsidR="00B021A1">
        <w:t>, email us at</w:t>
      </w:r>
      <w:r>
        <w:t xml:space="preserve"> </w:t>
      </w:r>
      <w:hyperlink r:id="rId23" w:history="1">
        <w:r w:rsidR="00B021A1" w:rsidRPr="00B535DE">
          <w:rPr>
            <w:rStyle w:val="Hyperlink"/>
          </w:rPr>
          <w:t>commservices@sa.gov.au</w:t>
        </w:r>
      </w:hyperlink>
      <w:r w:rsidR="00B021A1">
        <w:t xml:space="preserve"> or write to us at </w:t>
      </w:r>
      <w:r>
        <w:t>GPO Box 1045, Adelaide SA 5001</w:t>
      </w:r>
      <w:r w:rsidR="009D52FB">
        <w:t>.</w:t>
      </w:r>
      <w:r w:rsidR="009D52FB" w:rsidRPr="00C2476E">
        <w:fldChar w:fldCharType="begin"/>
      </w:r>
      <w:r w:rsidR="009D52FB" w:rsidRPr="00C2476E">
        <w:instrText xml:space="preserve"> FILLIN   \* MERGEFORMAT </w:instrText>
      </w:r>
      <w:r w:rsidR="009D52FB" w:rsidRPr="00C2476E">
        <w:fldChar w:fldCharType="end"/>
      </w:r>
    </w:p>
    <w:p w14:paraId="1B6D65A7" w14:textId="77777777" w:rsidR="00DD2B29" w:rsidRDefault="00DD2B29" w:rsidP="00DD2B29">
      <w:pPr>
        <w:pStyle w:val="Heading3"/>
        <w:rPr>
          <w:rFonts w:eastAsiaTheme="minorHAnsi"/>
        </w:rPr>
      </w:pPr>
      <w:r>
        <w:rPr>
          <w:rFonts w:eastAsiaTheme="minorHAnsi"/>
        </w:rPr>
        <w:t>Relationship to other policies, strategies, frameworks</w:t>
      </w:r>
      <w:bookmarkEnd w:id="55"/>
    </w:p>
    <w:p w14:paraId="4EE176D5" w14:textId="77777777" w:rsidR="009D52FB" w:rsidRPr="00B95481" w:rsidRDefault="009D52FB" w:rsidP="009D52FB">
      <w:r w:rsidRPr="00354C14">
        <w:t xml:space="preserve">This </w:t>
      </w:r>
      <w:r>
        <w:t>DAIP</w:t>
      </w:r>
      <w:r w:rsidRPr="00354C14">
        <w:t xml:space="preserve"> </w:t>
      </w:r>
      <w:r>
        <w:t>supports and complements the following policies and procedures:</w:t>
      </w:r>
    </w:p>
    <w:p w14:paraId="3A98A7F0" w14:textId="77777777" w:rsidR="009D52FB" w:rsidRDefault="009D52FB" w:rsidP="009D52FB">
      <w:pPr>
        <w:pStyle w:val="ListParagraph"/>
        <w:numPr>
          <w:ilvl w:val="0"/>
          <w:numId w:val="9"/>
        </w:numPr>
        <w:spacing w:after="160" w:line="259" w:lineRule="auto"/>
      </w:pPr>
      <w:r>
        <w:t xml:space="preserve">DTF </w:t>
      </w:r>
      <w:r w:rsidRPr="00354C14">
        <w:t>Equity, Diversity and Inclusion Strategy</w:t>
      </w:r>
      <w:r w:rsidRPr="00D20C76">
        <w:t xml:space="preserve"> </w:t>
      </w:r>
    </w:p>
    <w:p w14:paraId="0D6F84DF" w14:textId="77777777" w:rsidR="009D52FB" w:rsidRPr="00D20C76" w:rsidRDefault="009D52FB" w:rsidP="009D52FB">
      <w:pPr>
        <w:pStyle w:val="ListParagraph"/>
        <w:numPr>
          <w:ilvl w:val="0"/>
          <w:numId w:val="9"/>
        </w:numPr>
        <w:spacing w:after="160" w:line="259" w:lineRule="auto"/>
      </w:pPr>
      <w:r>
        <w:t xml:space="preserve">DTF </w:t>
      </w:r>
      <w:r w:rsidRPr="00D20C76">
        <w:t xml:space="preserve">Wellbeing for Our People </w:t>
      </w:r>
      <w:r>
        <w:t xml:space="preserve">Policy and </w:t>
      </w:r>
      <w:r w:rsidRPr="00D20C76">
        <w:t xml:space="preserve">Plan 2018–20  </w:t>
      </w:r>
    </w:p>
    <w:p w14:paraId="0A491AF5" w14:textId="77777777" w:rsidR="009D52FB" w:rsidRPr="00D20C76" w:rsidRDefault="009D52FB" w:rsidP="009D52FB">
      <w:pPr>
        <w:pStyle w:val="ListParagraph"/>
        <w:numPr>
          <w:ilvl w:val="0"/>
          <w:numId w:val="9"/>
        </w:numPr>
        <w:spacing w:after="160" w:line="259" w:lineRule="auto"/>
      </w:pPr>
      <w:r>
        <w:t xml:space="preserve">DTF </w:t>
      </w:r>
      <w:r w:rsidRPr="00D20C76">
        <w:t xml:space="preserve">Fair Treatment in the Workplace Procedure </w:t>
      </w:r>
    </w:p>
    <w:p w14:paraId="319BE878" w14:textId="77777777" w:rsidR="009D52FB" w:rsidRPr="00D20C76" w:rsidRDefault="009D52FB" w:rsidP="009D52FB">
      <w:pPr>
        <w:pStyle w:val="ListParagraph"/>
        <w:numPr>
          <w:ilvl w:val="0"/>
          <w:numId w:val="9"/>
        </w:numPr>
        <w:spacing w:after="160" w:line="259" w:lineRule="auto"/>
      </w:pPr>
      <w:r>
        <w:t xml:space="preserve">DTF </w:t>
      </w:r>
      <w:r w:rsidRPr="00D20C76">
        <w:t>Flexible Working Arrangement Policy and Procedure</w:t>
      </w:r>
    </w:p>
    <w:p w14:paraId="453217AA" w14:textId="77777777" w:rsidR="009D52FB" w:rsidRPr="00D20C76" w:rsidRDefault="009D52FB" w:rsidP="009D52FB">
      <w:pPr>
        <w:pStyle w:val="ListParagraph"/>
        <w:numPr>
          <w:ilvl w:val="0"/>
          <w:numId w:val="9"/>
        </w:numPr>
        <w:spacing w:after="160" w:line="259" w:lineRule="auto"/>
      </w:pPr>
      <w:r>
        <w:t xml:space="preserve">DTF </w:t>
      </w:r>
      <w:r w:rsidRPr="00D20C76">
        <w:t>Ergonomic Issue Guideline for Managers</w:t>
      </w:r>
    </w:p>
    <w:p w14:paraId="2DC2A6F5" w14:textId="77777777" w:rsidR="009D52FB" w:rsidRPr="00D20C76" w:rsidRDefault="009D52FB" w:rsidP="009D52FB">
      <w:pPr>
        <w:pStyle w:val="ListParagraph"/>
        <w:numPr>
          <w:ilvl w:val="0"/>
          <w:numId w:val="9"/>
        </w:numPr>
        <w:spacing w:after="160" w:line="259" w:lineRule="auto"/>
      </w:pPr>
      <w:r>
        <w:t xml:space="preserve">DTF </w:t>
      </w:r>
      <w:r w:rsidRPr="00D20C76">
        <w:t>Standing Desk Ergonomic Setup Guideline</w:t>
      </w:r>
    </w:p>
    <w:p w14:paraId="1F8BC273" w14:textId="77777777" w:rsidR="009D52FB" w:rsidRDefault="009D52FB" w:rsidP="009D52FB">
      <w:pPr>
        <w:pStyle w:val="ListParagraph"/>
        <w:numPr>
          <w:ilvl w:val="0"/>
          <w:numId w:val="9"/>
        </w:numPr>
        <w:spacing w:after="160" w:line="259" w:lineRule="auto"/>
      </w:pPr>
      <w:r w:rsidRPr="001D3160">
        <w:t>Government of South Australia Online Accessibility Policy</w:t>
      </w:r>
      <w:r w:rsidRPr="001D3160" w:rsidDel="00C2476E">
        <w:t xml:space="preserve"> </w:t>
      </w:r>
    </w:p>
    <w:p w14:paraId="4FAF6728" w14:textId="77777777" w:rsidR="009D52FB" w:rsidRDefault="009D52FB" w:rsidP="009D52FB">
      <w:pPr>
        <w:pStyle w:val="ListParagraph"/>
        <w:numPr>
          <w:ilvl w:val="0"/>
          <w:numId w:val="9"/>
        </w:numPr>
        <w:spacing w:after="160" w:line="259" w:lineRule="auto"/>
      </w:pPr>
      <w:r>
        <w:t>South Australian Public Sector Disability Employment Strategy and Plan 2020–21</w:t>
      </w:r>
    </w:p>
    <w:p w14:paraId="171537E9" w14:textId="77777777" w:rsidR="009D52FB" w:rsidRDefault="009D52FB" w:rsidP="009D52FB">
      <w:r>
        <w:t>The development of this DAIP was guided by the following action, conventions, plans and organisations:</w:t>
      </w:r>
    </w:p>
    <w:bookmarkStart w:id="56" w:name="_Toc49184796"/>
    <w:p w14:paraId="240E98F9" w14:textId="77777777" w:rsidR="009D52FB" w:rsidRPr="00D20C76" w:rsidRDefault="009D52FB" w:rsidP="009D52FB">
      <w:pPr>
        <w:pStyle w:val="ListParagraph"/>
        <w:numPr>
          <w:ilvl w:val="0"/>
          <w:numId w:val="9"/>
        </w:numPr>
        <w:spacing w:after="160" w:line="259" w:lineRule="auto"/>
        <w:rPr>
          <w:color w:val="000000" w:themeColor="text1"/>
        </w:rPr>
      </w:pPr>
      <w:r>
        <w:fldChar w:fldCharType="begin"/>
      </w:r>
      <w:r>
        <w:instrText xml:space="preserve"> HYPERLINK "https://dhs.sa.gov.au/services/disability/inclusive-sa/state-plan" </w:instrText>
      </w:r>
      <w:r>
        <w:fldChar w:fldCharType="separate"/>
      </w:r>
      <w:r w:rsidRPr="00D20C76">
        <w:rPr>
          <w:rStyle w:val="Hyperlink"/>
          <w:rFonts w:eastAsiaTheme="minorHAnsi"/>
          <w:szCs w:val="20"/>
        </w:rPr>
        <w:t>Inclusive SA: State Disability Inclusion Plan 2019 - 2023</w:t>
      </w:r>
      <w:r>
        <w:rPr>
          <w:rStyle w:val="Hyperlink"/>
          <w:rFonts w:eastAsiaTheme="minorHAnsi"/>
          <w:szCs w:val="20"/>
        </w:rPr>
        <w:fldChar w:fldCharType="end"/>
      </w:r>
      <w:r w:rsidRPr="00D20C76">
        <w:rPr>
          <w:color w:val="000000" w:themeColor="text1"/>
        </w:rPr>
        <w:t xml:space="preserve"> </w:t>
      </w:r>
    </w:p>
    <w:p w14:paraId="5F0F4C31" w14:textId="77777777" w:rsidR="009D52FB" w:rsidRPr="00D20C76" w:rsidRDefault="008C4EDB" w:rsidP="009D52FB">
      <w:pPr>
        <w:pStyle w:val="ListParagraph"/>
        <w:numPr>
          <w:ilvl w:val="0"/>
          <w:numId w:val="9"/>
        </w:numPr>
        <w:spacing w:after="160" w:line="259" w:lineRule="auto"/>
        <w:rPr>
          <w:rFonts w:eastAsiaTheme="minorHAnsi"/>
          <w:color w:val="000000" w:themeColor="text1"/>
          <w:szCs w:val="20"/>
        </w:rPr>
      </w:pPr>
      <w:hyperlink r:id="rId24" w:history="1">
        <w:r w:rsidR="009D52FB" w:rsidRPr="00D20C76">
          <w:rPr>
            <w:rStyle w:val="Hyperlink"/>
            <w:i/>
          </w:rPr>
          <w:t>Disability Inclusion Act 2018 (SA)</w:t>
        </w:r>
      </w:hyperlink>
    </w:p>
    <w:p w14:paraId="68EAD56E" w14:textId="77777777" w:rsidR="009D52FB" w:rsidRPr="00CF2E21" w:rsidRDefault="009D52FB" w:rsidP="009D52FB">
      <w:pPr>
        <w:pStyle w:val="ListParagraph"/>
        <w:numPr>
          <w:ilvl w:val="0"/>
          <w:numId w:val="9"/>
        </w:numPr>
        <w:spacing w:after="160" w:line="259" w:lineRule="auto"/>
        <w:rPr>
          <w:rStyle w:val="Hyperlink"/>
          <w:rFonts w:eastAsiaTheme="minorHAnsi"/>
          <w:i/>
          <w:szCs w:val="20"/>
          <w:lang w:val="en"/>
        </w:rPr>
      </w:pPr>
      <w:r w:rsidRPr="00CF2E21">
        <w:rPr>
          <w:lang w:val="en"/>
        </w:rPr>
        <w:fldChar w:fldCharType="begin"/>
      </w:r>
      <w:r w:rsidRPr="00CF2E21">
        <w:rPr>
          <w:lang w:val="en"/>
        </w:rPr>
        <w:instrText xml:space="preserve"> HYPERLINK "https://www.legislation.gov.au/Details/C2018C00125" </w:instrText>
      </w:r>
      <w:r w:rsidRPr="00CF2E21">
        <w:rPr>
          <w:lang w:val="en"/>
        </w:rPr>
        <w:fldChar w:fldCharType="separate"/>
      </w:r>
      <w:r w:rsidRPr="00CF2E21">
        <w:rPr>
          <w:rStyle w:val="Hyperlink"/>
          <w:rFonts w:eastAsiaTheme="minorHAnsi"/>
          <w:i/>
          <w:szCs w:val="20"/>
          <w:lang w:val="en"/>
        </w:rPr>
        <w:t>Disability Discrimination Act 1992</w:t>
      </w:r>
    </w:p>
    <w:p w14:paraId="140AD0CE" w14:textId="77777777" w:rsidR="009D52FB" w:rsidRPr="001D144C" w:rsidRDefault="009D52FB" w:rsidP="009D52FB">
      <w:pPr>
        <w:pStyle w:val="ListParagraph"/>
        <w:numPr>
          <w:ilvl w:val="0"/>
          <w:numId w:val="9"/>
        </w:numPr>
        <w:spacing w:after="160" w:line="259" w:lineRule="auto"/>
        <w:rPr>
          <w:rStyle w:val="Hyperlink"/>
          <w:rFonts w:eastAsiaTheme="minorHAnsi"/>
          <w:szCs w:val="20"/>
        </w:rPr>
      </w:pPr>
      <w:r w:rsidRPr="00CF2E21">
        <w:rPr>
          <w:i/>
          <w:lang w:val="en"/>
        </w:rPr>
        <w:fldChar w:fldCharType="end"/>
      </w:r>
      <w:r>
        <w:fldChar w:fldCharType="begin"/>
      </w:r>
      <w:r>
        <w:instrText xml:space="preserve"> HYPERLINK "https://www.humanrights.gov.au/our-work/disability-rights/united-nations-convention-rights-persons-disabilities-uncrpd" </w:instrText>
      </w:r>
      <w:r>
        <w:fldChar w:fldCharType="separate"/>
      </w:r>
      <w:r w:rsidRPr="001D144C">
        <w:rPr>
          <w:rStyle w:val="Hyperlink"/>
          <w:rFonts w:eastAsiaTheme="minorHAnsi"/>
          <w:szCs w:val="20"/>
        </w:rPr>
        <w:t>United Nations Conventions on the Rights of Persons with Disabilities</w:t>
      </w:r>
    </w:p>
    <w:p w14:paraId="7DF91B44" w14:textId="77777777" w:rsidR="009D52FB" w:rsidRPr="00CF2E21" w:rsidRDefault="009D52FB" w:rsidP="009D52FB">
      <w:pPr>
        <w:pStyle w:val="ListParagraph"/>
        <w:numPr>
          <w:ilvl w:val="0"/>
          <w:numId w:val="9"/>
        </w:numPr>
        <w:spacing w:after="160" w:line="259" w:lineRule="auto"/>
        <w:rPr>
          <w:rStyle w:val="Hyperlink"/>
          <w:rFonts w:eastAsiaTheme="minorHAnsi"/>
          <w:i/>
          <w:szCs w:val="20"/>
        </w:rPr>
      </w:pPr>
      <w:r>
        <w:fldChar w:fldCharType="end"/>
      </w:r>
      <w:r w:rsidRPr="00CF2E21">
        <w:fldChar w:fldCharType="begin"/>
      </w:r>
      <w:r w:rsidRPr="00CF2E21">
        <w:instrText xml:space="preserve"> HYPERLINK "https://www.legislation.sa.gov.au/LZ/C/A/Equal%20Opportunity%20Act%201984.aspx" </w:instrText>
      </w:r>
      <w:r w:rsidRPr="00CF2E21">
        <w:fldChar w:fldCharType="separate"/>
      </w:r>
      <w:r w:rsidRPr="00CF2E21">
        <w:rPr>
          <w:rStyle w:val="Hyperlink"/>
          <w:rFonts w:eastAsiaTheme="minorHAnsi"/>
          <w:i/>
          <w:szCs w:val="20"/>
        </w:rPr>
        <w:t>Equal Opportunity Act 1984</w:t>
      </w:r>
    </w:p>
    <w:p w14:paraId="5897F4E4" w14:textId="77777777" w:rsidR="009D52FB" w:rsidRPr="00B820BA" w:rsidRDefault="009D52FB" w:rsidP="009D52FB">
      <w:pPr>
        <w:pStyle w:val="ListParagraph"/>
        <w:numPr>
          <w:ilvl w:val="0"/>
          <w:numId w:val="9"/>
        </w:numPr>
        <w:spacing w:after="160" w:line="259" w:lineRule="auto"/>
      </w:pPr>
      <w:r w:rsidRPr="00CF2E21">
        <w:rPr>
          <w:i/>
        </w:rPr>
        <w:fldChar w:fldCharType="end"/>
      </w:r>
      <w:hyperlink r:id="rId25" w:history="1">
        <w:r w:rsidRPr="00465DCD">
          <w:rPr>
            <w:rStyle w:val="Hyperlink"/>
            <w:rFonts w:eastAsiaTheme="minorHAnsi"/>
            <w:szCs w:val="20"/>
          </w:rPr>
          <w:t>Australian Human Rights Commission</w:t>
        </w:r>
      </w:hyperlink>
      <w:r w:rsidRPr="00B820BA">
        <w:t xml:space="preserve"> </w:t>
      </w:r>
    </w:p>
    <w:p w14:paraId="40C3F41A" w14:textId="7633AD0F" w:rsidR="009D52FB" w:rsidRPr="00B021A1" w:rsidRDefault="008C4EDB" w:rsidP="005641F0">
      <w:pPr>
        <w:pStyle w:val="ListParagraph"/>
        <w:numPr>
          <w:ilvl w:val="0"/>
          <w:numId w:val="9"/>
        </w:numPr>
        <w:spacing w:after="160" w:line="259" w:lineRule="auto"/>
        <w:rPr>
          <w:rFonts w:eastAsiaTheme="minorHAnsi"/>
        </w:rPr>
      </w:pPr>
      <w:hyperlink r:id="rId26" w:history="1">
        <w:r w:rsidR="009D52FB" w:rsidRPr="00B820BA">
          <w:rPr>
            <w:rStyle w:val="Hyperlink"/>
            <w:rFonts w:eastAsiaTheme="minorHAnsi"/>
            <w:i/>
            <w:szCs w:val="20"/>
          </w:rPr>
          <w:t>The South Australian Equal Opportunity Act 1984</w:t>
        </w:r>
      </w:hyperlink>
      <w:bookmarkStart w:id="57" w:name="_Toc50732185"/>
      <w:bookmarkStart w:id="58" w:name="_Toc378084188"/>
      <w:bookmarkStart w:id="59" w:name="_Toc16065188"/>
      <w:bookmarkStart w:id="60" w:name="_Toc16685298"/>
      <w:bookmarkStart w:id="61" w:name="_Toc17362487"/>
      <w:bookmarkStart w:id="62" w:name="_Toc23510430"/>
      <w:bookmarkEnd w:id="56"/>
      <w:r w:rsidR="009D52FB" w:rsidRPr="00B021A1">
        <w:rPr>
          <w:rFonts w:eastAsiaTheme="minorHAnsi"/>
        </w:rPr>
        <w:br w:type="page"/>
      </w:r>
    </w:p>
    <w:p w14:paraId="38786D53" w14:textId="77777777" w:rsidR="009D52FB" w:rsidRDefault="009D52FB" w:rsidP="009D52FB">
      <w:pPr>
        <w:pStyle w:val="Heading3"/>
      </w:pPr>
      <w:r>
        <w:rPr>
          <w:rFonts w:eastAsiaTheme="minorHAnsi"/>
        </w:rPr>
        <w:lastRenderedPageBreak/>
        <w:t>Examples of p</w:t>
      </w:r>
      <w:r w:rsidRPr="00B820BA">
        <w:rPr>
          <w:rFonts w:eastAsiaTheme="minorHAnsi"/>
        </w:rPr>
        <w:t>revious achievements</w:t>
      </w:r>
      <w:bookmarkEnd w:id="57"/>
      <w:r w:rsidRPr="00786195">
        <w:t xml:space="preserve"> </w:t>
      </w:r>
    </w:p>
    <w:p w14:paraId="7F06E7DC" w14:textId="77777777" w:rsidR="009D52FB" w:rsidRDefault="009D52FB" w:rsidP="009D52FB">
      <w:pPr>
        <w:pStyle w:val="ListParagraph"/>
        <w:numPr>
          <w:ilvl w:val="0"/>
          <w:numId w:val="12"/>
        </w:numPr>
        <w:spacing w:after="60" w:line="259" w:lineRule="auto"/>
        <w:ind w:hanging="357"/>
        <w:contextualSpacing w:val="0"/>
      </w:pPr>
      <w:bookmarkStart w:id="63" w:name="_Toc49184797"/>
      <w:r w:rsidRPr="006F7237">
        <w:t>Policy development on the 2013 reforms to South Australian Compulsory Third Party insurance scheme, including the creation of the Lifetime Support Scheme for people who suffer catastrophic injuries in motor vehicle accidents.</w:t>
      </w:r>
    </w:p>
    <w:p w14:paraId="6624EB17" w14:textId="5D743BC2" w:rsidR="009D52FB" w:rsidRDefault="009D52FB" w:rsidP="00162163">
      <w:pPr>
        <w:pStyle w:val="ListParagraph"/>
        <w:numPr>
          <w:ilvl w:val="0"/>
          <w:numId w:val="12"/>
        </w:numPr>
        <w:spacing w:after="60" w:line="259" w:lineRule="auto"/>
        <w:ind w:hanging="357"/>
        <w:contextualSpacing w:val="0"/>
      </w:pPr>
      <w:r>
        <w:t xml:space="preserve">Provision of ongoing </w:t>
      </w:r>
      <w:r w:rsidRPr="00584967">
        <w:t>policy and financial advice on the NDIS and support for the state’s commitment to the National Disability Agreement, through the State’s Disability Pl</w:t>
      </w:r>
      <w:r>
        <w:t xml:space="preserve">an ‘Inclusive SA’ (2019-2023). </w:t>
      </w:r>
      <w:r w:rsidRPr="00584967">
        <w:t xml:space="preserve">This work has involved: </w:t>
      </w:r>
      <w:r>
        <w:t>Active membership on national intergovernmental groups considering national disability reform</w:t>
      </w:r>
      <w:r w:rsidR="00E3595D">
        <w:t>; P</w:t>
      </w:r>
      <w:r>
        <w:t>articipating in negotiating the parameters for the various intergovernmental NDIS agreements</w:t>
      </w:r>
      <w:r w:rsidR="00E3595D">
        <w:t>; and Continuous</w:t>
      </w:r>
      <w:r>
        <w:t xml:space="preserve"> evaluation of the relevant agreements and the sector taking into account NDIS scheme performance, market development and the state’s ongoing financial commitment and obligations.</w:t>
      </w:r>
    </w:p>
    <w:p w14:paraId="315BAF04" w14:textId="77777777" w:rsidR="009D52FB" w:rsidRDefault="009D52FB" w:rsidP="009D52FB">
      <w:pPr>
        <w:pStyle w:val="ListParagraph"/>
        <w:numPr>
          <w:ilvl w:val="0"/>
          <w:numId w:val="12"/>
        </w:numPr>
        <w:spacing w:after="60" w:line="259" w:lineRule="auto"/>
        <w:ind w:hanging="357"/>
        <w:contextualSpacing w:val="0"/>
      </w:pPr>
      <w:r>
        <w:t xml:space="preserve">CTP Insurance Regular website approved by the Royal Society for the Blind. </w:t>
      </w:r>
    </w:p>
    <w:p w14:paraId="24C2138B" w14:textId="1B60C71C" w:rsidR="008051CE" w:rsidRPr="008051CE" w:rsidRDefault="008051CE" w:rsidP="008051CE">
      <w:pPr>
        <w:pStyle w:val="ListParagraph"/>
        <w:numPr>
          <w:ilvl w:val="0"/>
          <w:numId w:val="12"/>
        </w:numPr>
        <w:spacing w:after="60" w:line="259" w:lineRule="auto"/>
        <w:contextualSpacing w:val="0"/>
      </w:pPr>
      <w:r w:rsidRPr="008051CE">
        <w:t>Language help information available on DTF websites and access to the Interpreting and Translating Centre to provide professional interpreting services</w:t>
      </w:r>
    </w:p>
    <w:p w14:paraId="2556083E" w14:textId="3783108F" w:rsidR="009D52FB" w:rsidRDefault="009D52FB" w:rsidP="009D52FB">
      <w:pPr>
        <w:pStyle w:val="ListParagraph"/>
        <w:numPr>
          <w:ilvl w:val="0"/>
          <w:numId w:val="12"/>
        </w:numPr>
        <w:spacing w:after="60" w:line="259" w:lineRule="auto"/>
        <w:ind w:hanging="357"/>
        <w:contextualSpacing w:val="0"/>
      </w:pPr>
      <w:r>
        <w:t>Employment of staff member with disability in the Budget and Performance Branch</w:t>
      </w:r>
      <w:r w:rsidRPr="00584967">
        <w:t>, through a specific pro</w:t>
      </w:r>
      <w:r>
        <w:t xml:space="preserve">vision in the Public Sector Act. </w:t>
      </w:r>
      <w:r w:rsidRPr="00584967">
        <w:t xml:space="preserve"> </w:t>
      </w:r>
    </w:p>
    <w:p w14:paraId="35AFA671" w14:textId="3A1F1E62" w:rsidR="00E3595D" w:rsidRDefault="009D52FB" w:rsidP="009D52FB">
      <w:pPr>
        <w:pStyle w:val="ListParagraph"/>
        <w:numPr>
          <w:ilvl w:val="0"/>
          <w:numId w:val="12"/>
        </w:numPr>
        <w:spacing w:after="60" w:line="259" w:lineRule="auto"/>
        <w:ind w:hanging="357"/>
        <w:contextualSpacing w:val="0"/>
      </w:pPr>
      <w:r>
        <w:t>Redesign of several office spaces to facilitate better access for people with disability (Level</w:t>
      </w:r>
      <w:r w:rsidR="00C777BB">
        <w:t>s 5,</w:t>
      </w:r>
      <w:r>
        <w:t xml:space="preserve"> 8</w:t>
      </w:r>
      <w:r w:rsidR="00C777BB">
        <w:t>, 10 and 19 of</w:t>
      </w:r>
      <w:r>
        <w:t xml:space="preserve"> Wakefield House</w:t>
      </w:r>
      <w:r w:rsidR="00C777BB">
        <w:t>;</w:t>
      </w:r>
      <w:r>
        <w:t xml:space="preserve"> Level</w:t>
      </w:r>
      <w:r w:rsidR="00C777BB">
        <w:t>s</w:t>
      </w:r>
      <w:r>
        <w:t xml:space="preserve"> 1</w:t>
      </w:r>
      <w:r w:rsidR="00C777BB">
        <w:t>, 2, 5, 6 and 7 of the</w:t>
      </w:r>
      <w:r>
        <w:t xml:space="preserve"> State Administration Centre</w:t>
      </w:r>
      <w:r w:rsidR="00C777BB">
        <w:t>)</w:t>
      </w:r>
    </w:p>
    <w:p w14:paraId="7086F98E" w14:textId="2398F532" w:rsidR="009D52FB" w:rsidRDefault="00E3595D" w:rsidP="00E3595D">
      <w:pPr>
        <w:pStyle w:val="ListParagraph"/>
        <w:numPr>
          <w:ilvl w:val="0"/>
          <w:numId w:val="12"/>
        </w:numPr>
        <w:spacing w:after="60" w:line="259" w:lineRule="auto"/>
        <w:contextualSpacing w:val="0"/>
      </w:pPr>
      <w:r w:rsidRPr="00E3595D">
        <w:t>Work Health and Saf</w:t>
      </w:r>
      <w:r>
        <w:t>ety (WHS) Advisory Service working</w:t>
      </w:r>
      <w:r w:rsidRPr="00E3595D">
        <w:t xml:space="preserve"> with industry to make workplaces safe and ensure compliance. </w:t>
      </w:r>
      <w:proofErr w:type="spellStart"/>
      <w:r w:rsidRPr="00E3595D">
        <w:t>SafeWork</w:t>
      </w:r>
      <w:proofErr w:type="spellEnd"/>
      <w:r w:rsidRPr="00E3595D">
        <w:t xml:space="preserve"> SA’s WHS Advisors work directly with businesses to gain an understanding of the work being undertaken and the diversity of the workforce before providing tailored advice to ensure all workers, no matter their needs, have a safe work environment.</w:t>
      </w:r>
    </w:p>
    <w:p w14:paraId="05209DEC" w14:textId="77777777" w:rsidR="00DD2B29" w:rsidRPr="00786195" w:rsidRDefault="00DD2B29" w:rsidP="00DD2B29">
      <w:pPr>
        <w:pStyle w:val="Heading3"/>
      </w:pPr>
      <w:r>
        <w:t>Acknowledgements</w:t>
      </w:r>
      <w:bookmarkEnd w:id="63"/>
      <w:r>
        <w:t xml:space="preserve"> </w:t>
      </w:r>
    </w:p>
    <w:p w14:paraId="4F571869" w14:textId="56DD66AC" w:rsidR="007415EE" w:rsidRDefault="007415EE" w:rsidP="007415EE">
      <w:bookmarkStart w:id="64" w:name="_Toc49184798"/>
      <w:r>
        <w:t xml:space="preserve">Our DAIP was developed with guidance and assistance from DTF employees who identify as living with disability.  DTF gives special thanks to those employees for sharing their advice, insights and lived experience during the development of this plan. </w:t>
      </w:r>
    </w:p>
    <w:p w14:paraId="5B505E64" w14:textId="77777777" w:rsidR="00DD2B29" w:rsidRPr="00786195" w:rsidRDefault="00DD2B29" w:rsidP="00DD2B29">
      <w:pPr>
        <w:pStyle w:val="Heading3"/>
      </w:pPr>
      <w:r w:rsidRPr="00786195">
        <w:t>Implementation process</w:t>
      </w:r>
      <w:bookmarkEnd w:id="58"/>
      <w:bookmarkEnd w:id="59"/>
      <w:bookmarkEnd w:id="60"/>
      <w:bookmarkEnd w:id="61"/>
      <w:bookmarkEnd w:id="62"/>
      <w:bookmarkEnd w:id="64"/>
    </w:p>
    <w:p w14:paraId="4970A19C" w14:textId="562078E0" w:rsidR="00CD02EB" w:rsidRDefault="007415EE" w:rsidP="00183D28">
      <w:r>
        <w:t xml:space="preserve">The DTF </w:t>
      </w:r>
      <w:r w:rsidRPr="004219B1">
        <w:t xml:space="preserve">Equity, Diversity and Inclusion (ED&amp;I) Committee </w:t>
      </w:r>
      <w:r>
        <w:t>in partnership with the People and Performance branch will support the monitoring and implementation of the DAIP. Progress against the plan will be reported to the DTF Executive Leadership Group annually in June, the Minister for Human Services by 31 October each year and in DTF’s Annual Report. In accordance with the Act, DTF will formally review the DAIP at least every four years.</w:t>
      </w:r>
      <w:r w:rsidRPr="004219B1">
        <w:t xml:space="preserve"> </w:t>
      </w:r>
      <w:r w:rsidR="00CD02EB">
        <w:t>W</w:t>
      </w:r>
      <w:r w:rsidRPr="000926F7">
        <w:t>e will launch this DAIP to our staff and stakeholders and communicate regularly about our ongoing commitment to ensuring the rights of people living with disability are upheld across our department and in the community.</w:t>
      </w:r>
      <w:r w:rsidRPr="004219B1">
        <w:t xml:space="preserve"> </w:t>
      </w:r>
    </w:p>
    <w:p w14:paraId="42B569CA" w14:textId="6FED1983" w:rsidR="00DD2B29" w:rsidRDefault="00CD02EB" w:rsidP="001A73EC">
      <w:r w:rsidRPr="00CD02EB">
        <w:t xml:space="preserve">As this is DTF’s very first DAIP, we are working towards determining our baseline data for future reporting purposes. This will be improved over the life of the DAIP and incorporated into future DAIPs. </w:t>
      </w:r>
      <w:r w:rsidR="00DD2B29">
        <w:br w:type="page"/>
      </w:r>
    </w:p>
    <w:p w14:paraId="44A83DEE" w14:textId="77777777" w:rsidR="00DD2B29" w:rsidRPr="00786195" w:rsidRDefault="00DD2B29" w:rsidP="00DD2B29">
      <w:pPr>
        <w:pStyle w:val="Heading1"/>
      </w:pPr>
      <w:bookmarkStart w:id="65" w:name="_Toc49184799"/>
      <w:bookmarkStart w:id="66" w:name="_Toc53583535"/>
      <w:r w:rsidRPr="00786195">
        <w:lastRenderedPageBreak/>
        <w:t xml:space="preserve">Glossary and </w:t>
      </w:r>
      <w:r>
        <w:t>d</w:t>
      </w:r>
      <w:r w:rsidRPr="00786195">
        <w:t>efinitions</w:t>
      </w:r>
      <w:bookmarkEnd w:id="65"/>
      <w:bookmarkEnd w:id="66"/>
    </w:p>
    <w:p w14:paraId="055C9B3F" w14:textId="77777777" w:rsidR="007415EE" w:rsidRPr="00B820BA" w:rsidRDefault="007415EE" w:rsidP="007415EE">
      <w:pPr>
        <w:spacing w:after="0"/>
        <w:rPr>
          <w:b/>
        </w:rPr>
      </w:pPr>
      <w:r w:rsidRPr="00B820BA">
        <w:rPr>
          <w:b/>
        </w:rPr>
        <w:t>DAIP</w:t>
      </w:r>
    </w:p>
    <w:p w14:paraId="4CBC73D0" w14:textId="77777777" w:rsidR="007415EE" w:rsidRPr="00D82965" w:rsidRDefault="007415EE" w:rsidP="007415EE">
      <w:r w:rsidRPr="00B820BA">
        <w:t>Disability Access and Inclusion Plan. This is prepared by State authorities for their own agency, department or council area.</w:t>
      </w:r>
    </w:p>
    <w:p w14:paraId="74B3C7AE" w14:textId="77777777" w:rsidR="007415EE" w:rsidRPr="00B820BA" w:rsidRDefault="007415EE" w:rsidP="007415EE">
      <w:pPr>
        <w:spacing w:after="0"/>
        <w:rPr>
          <w:b/>
        </w:rPr>
      </w:pPr>
      <w:r w:rsidRPr="00B820BA">
        <w:rPr>
          <w:b/>
        </w:rPr>
        <w:t xml:space="preserve">State Authority </w:t>
      </w:r>
    </w:p>
    <w:p w14:paraId="3000453D" w14:textId="77777777" w:rsidR="007415EE" w:rsidRPr="00B820BA" w:rsidRDefault="007415EE" w:rsidP="007415EE">
      <w:r w:rsidRPr="00D82965">
        <w:t>As defined in the Disability Inclusion Act 2018 (SA) to include a government department, an agency or instrumentality of the Crown, a local council constituted under the Local Government Act 1999 (SA) or any other person or body declared by regulations to be included.</w:t>
      </w:r>
    </w:p>
    <w:p w14:paraId="156D05B6" w14:textId="77777777" w:rsidR="007415EE" w:rsidRPr="00B820BA" w:rsidRDefault="007415EE" w:rsidP="007415EE">
      <w:pPr>
        <w:spacing w:after="0"/>
        <w:rPr>
          <w:b/>
        </w:rPr>
      </w:pPr>
      <w:r w:rsidRPr="00B820BA">
        <w:rPr>
          <w:b/>
        </w:rPr>
        <w:t>Disability</w:t>
      </w:r>
    </w:p>
    <w:p w14:paraId="1280D4B6" w14:textId="77777777" w:rsidR="007415EE" w:rsidRPr="00D82965" w:rsidRDefault="007415EE" w:rsidP="007415EE">
      <w:pPr>
        <w:spacing w:after="120"/>
      </w:pPr>
      <w:r w:rsidRPr="00D82965">
        <w:rPr>
          <w:color w:val="000000" w:themeColor="text1"/>
        </w:rPr>
        <w:t xml:space="preserve">Disability </w:t>
      </w:r>
      <w:r w:rsidRPr="00D82965">
        <w:t xml:space="preserve">is defined in </w:t>
      </w:r>
      <w:r w:rsidRPr="00D82965">
        <w:rPr>
          <w:bCs/>
          <w:color w:val="000000"/>
        </w:rPr>
        <w:t>Part 1 – Preliminary,</w:t>
      </w:r>
      <w:r w:rsidRPr="00D82965">
        <w:t xml:space="preserve"> Section </w:t>
      </w:r>
      <w:r>
        <w:t>3</w:t>
      </w:r>
      <w:r w:rsidRPr="00D82965">
        <w:t xml:space="preserve"> of the </w:t>
      </w:r>
      <w:r w:rsidRPr="00D82965">
        <w:rPr>
          <w:i/>
        </w:rPr>
        <w:t xml:space="preserve">Disability </w:t>
      </w:r>
      <w:r>
        <w:rPr>
          <w:i/>
        </w:rPr>
        <w:t>Inclusion</w:t>
      </w:r>
      <w:r w:rsidRPr="00D82965">
        <w:rPr>
          <w:i/>
        </w:rPr>
        <w:t xml:space="preserve"> Act </w:t>
      </w:r>
      <w:r>
        <w:rPr>
          <w:i/>
        </w:rPr>
        <w:t>2018</w:t>
      </w:r>
      <w:r w:rsidRPr="00D82965">
        <w:t xml:space="preserve"> as: </w:t>
      </w:r>
      <w:r w:rsidRPr="00D82965">
        <w:rPr>
          <w:i/>
          <w:iCs/>
        </w:rPr>
        <w:t>Disability</w:t>
      </w:r>
      <w:r w:rsidRPr="00D82965">
        <w:t xml:space="preserve">, in relation to a person, </w:t>
      </w:r>
      <w:r>
        <w:t xml:space="preserve">includes </w:t>
      </w:r>
      <w:r w:rsidRPr="006E7A95">
        <w:t>long-term physical, psycho-social, intellectual, cognitive, neurological or sensory impairment, or a combination of any of these impairments, which in interaction with various barriers may hinder the person's full and effective participation in society on an equal basis with others</w:t>
      </w:r>
    </w:p>
    <w:p w14:paraId="736D096E" w14:textId="77777777" w:rsidR="007415EE" w:rsidRPr="00B820BA" w:rsidRDefault="007415EE" w:rsidP="007415EE">
      <w:pPr>
        <w:spacing w:after="0"/>
        <w:rPr>
          <w:b/>
        </w:rPr>
      </w:pPr>
      <w:r w:rsidRPr="00B820BA">
        <w:rPr>
          <w:b/>
        </w:rPr>
        <w:t>Accessibility</w:t>
      </w:r>
    </w:p>
    <w:p w14:paraId="390FAD75" w14:textId="77777777" w:rsidR="007415EE" w:rsidRPr="00D82965" w:rsidRDefault="007415EE" w:rsidP="007415EE">
      <w:r w:rsidRPr="00D82965">
        <w:t>Accessibility is about ensuring that people with disability have equal access to programs, employment, training, goods and services, premises, communication, information and technology.</w:t>
      </w:r>
    </w:p>
    <w:p w14:paraId="297E3BF2" w14:textId="77777777" w:rsidR="007415EE" w:rsidRPr="00B820BA" w:rsidRDefault="007415EE" w:rsidP="007415EE">
      <w:pPr>
        <w:spacing w:after="0"/>
        <w:rPr>
          <w:b/>
        </w:rPr>
      </w:pPr>
      <w:r w:rsidRPr="00B820BA">
        <w:rPr>
          <w:b/>
        </w:rPr>
        <w:t xml:space="preserve">Inclusion </w:t>
      </w:r>
    </w:p>
    <w:p w14:paraId="6ACE6F9B" w14:textId="77777777" w:rsidR="007415EE" w:rsidRPr="00B820BA" w:rsidRDefault="007415EE" w:rsidP="007415EE">
      <w:r w:rsidRPr="00B820BA">
        <w:t xml:space="preserve">Inclusion is about embracing and harnessing our diverse resources. It is about removing attitudinal, behavioural and physical barriers so that everyone feels valued and respected, has equal access to opportunities, and is empowered to participate and contribute their skills and perspectives to their workplace and society. </w:t>
      </w:r>
    </w:p>
    <w:p w14:paraId="0C9C6C19" w14:textId="77777777" w:rsidR="007415EE" w:rsidRPr="00B820BA" w:rsidRDefault="007415EE" w:rsidP="007415EE">
      <w:pPr>
        <w:spacing w:after="0"/>
        <w:rPr>
          <w:b/>
        </w:rPr>
      </w:pPr>
      <w:r w:rsidRPr="00B820BA">
        <w:rPr>
          <w:b/>
        </w:rPr>
        <w:t>Unconscious bias</w:t>
      </w:r>
    </w:p>
    <w:p w14:paraId="67EBA604" w14:textId="77777777" w:rsidR="007415EE" w:rsidRPr="00B820BA" w:rsidRDefault="007415EE" w:rsidP="007415EE">
      <w:r w:rsidRPr="00D82965">
        <w:t>Unconscious bias refers to a bias that we are unaware of, happens automatically and which happens outside of our control. It is our brain’s way of making quick judgments and assessments of people and situations, using our background, cultural environment and personal experiences over our lifespan. Unconscious bias is reflected in the prejudices and stereotypes that are deeply seated within us as a result of our socialisation.</w:t>
      </w:r>
    </w:p>
    <w:p w14:paraId="564CC45D" w14:textId="77777777" w:rsidR="007415EE" w:rsidRPr="00B820BA" w:rsidRDefault="007415EE" w:rsidP="007415EE">
      <w:pPr>
        <w:spacing w:after="0"/>
        <w:rPr>
          <w:b/>
        </w:rPr>
      </w:pPr>
      <w:r w:rsidRPr="00B820BA">
        <w:rPr>
          <w:b/>
        </w:rPr>
        <w:t>People and Performance</w:t>
      </w:r>
    </w:p>
    <w:p w14:paraId="5A16069D" w14:textId="77777777" w:rsidR="007415EE" w:rsidRPr="00D82965" w:rsidRDefault="007415EE" w:rsidP="007415EE">
      <w:r w:rsidRPr="00D82965">
        <w:t xml:space="preserve">People and Performance is a business unit of DTF. The People and Performance business unit comprises the following teams: Communications and Digital Engagement Team; Business Performance and Reporting; Human Resources; Organisational Development; and Work Health and Safety. </w:t>
      </w:r>
    </w:p>
    <w:p w14:paraId="1A08A548" w14:textId="77777777" w:rsidR="007415EE" w:rsidRDefault="007415EE">
      <w:pPr>
        <w:spacing w:after="0"/>
        <w:rPr>
          <w:b/>
        </w:rPr>
      </w:pPr>
      <w:r>
        <w:rPr>
          <w:b/>
        </w:rPr>
        <w:br w:type="page"/>
      </w:r>
    </w:p>
    <w:p w14:paraId="58B97261" w14:textId="77777777" w:rsidR="007415EE" w:rsidRPr="00B820BA" w:rsidRDefault="007415EE" w:rsidP="007415EE">
      <w:pPr>
        <w:spacing w:after="0"/>
        <w:rPr>
          <w:b/>
        </w:rPr>
      </w:pPr>
      <w:r w:rsidRPr="00B820BA">
        <w:rPr>
          <w:b/>
        </w:rPr>
        <w:lastRenderedPageBreak/>
        <w:t>Equity, Diversity and Inclusion Committee</w:t>
      </w:r>
    </w:p>
    <w:p w14:paraId="5D65C80E" w14:textId="77777777" w:rsidR="007415EE" w:rsidRPr="00D82965" w:rsidRDefault="007415EE" w:rsidP="007415EE">
      <w:pPr>
        <w:spacing w:after="120"/>
      </w:pPr>
      <w:r w:rsidRPr="00D82965">
        <w:t>The Equity, Diversity and Inclusion Committee advocates the importance of equity, diversity and inclusion with respect to all staff across DTF regardless of gender, race, age, religious beliefs or personal commitments. The Committee maintains a focus on the strategies, policies and plans that raise awareness and create cultural change in relation to:</w:t>
      </w:r>
    </w:p>
    <w:p w14:paraId="24B8B29B" w14:textId="77777777" w:rsidR="007415EE" w:rsidRPr="00D82965" w:rsidRDefault="007415EE" w:rsidP="007415EE">
      <w:pPr>
        <w:pStyle w:val="ListParagraph"/>
        <w:numPr>
          <w:ilvl w:val="0"/>
          <w:numId w:val="10"/>
        </w:numPr>
        <w:spacing w:after="160" w:line="259" w:lineRule="auto"/>
      </w:pPr>
      <w:r w:rsidRPr="00D82965">
        <w:t>prevention of violence against women</w:t>
      </w:r>
    </w:p>
    <w:p w14:paraId="5CA89EE7" w14:textId="77777777" w:rsidR="007415EE" w:rsidRPr="00D82965" w:rsidRDefault="007415EE" w:rsidP="007415EE">
      <w:pPr>
        <w:pStyle w:val="ListParagraph"/>
        <w:numPr>
          <w:ilvl w:val="0"/>
          <w:numId w:val="10"/>
        </w:numPr>
        <w:spacing w:after="160" w:line="259" w:lineRule="auto"/>
      </w:pPr>
      <w:r w:rsidRPr="00D82965">
        <w:t>gender equality in leadership</w:t>
      </w:r>
    </w:p>
    <w:p w14:paraId="4BE4DF68" w14:textId="77777777" w:rsidR="007415EE" w:rsidRPr="00D82965" w:rsidRDefault="007415EE" w:rsidP="007415EE">
      <w:pPr>
        <w:pStyle w:val="ListParagraph"/>
        <w:numPr>
          <w:ilvl w:val="0"/>
          <w:numId w:val="10"/>
        </w:numPr>
        <w:spacing w:after="160" w:line="259" w:lineRule="auto"/>
      </w:pPr>
      <w:r w:rsidRPr="00D82965">
        <w:t>Increasing diversity and inclusion in DTF to provide equal opportunity to all employees regardless of their differences</w:t>
      </w:r>
    </w:p>
    <w:p w14:paraId="265B6A4E" w14:textId="77777777" w:rsidR="007415EE" w:rsidRPr="00D82965" w:rsidRDefault="007415EE" w:rsidP="007415EE">
      <w:pPr>
        <w:pStyle w:val="ListParagraph"/>
        <w:numPr>
          <w:ilvl w:val="0"/>
          <w:numId w:val="10"/>
        </w:numPr>
        <w:spacing w:after="160" w:line="259" w:lineRule="auto"/>
      </w:pPr>
      <w:r w:rsidRPr="00D82965">
        <w:t>advancing the reconciliation movement</w:t>
      </w:r>
    </w:p>
    <w:p w14:paraId="1C09FDCB" w14:textId="36CA0384" w:rsidR="007415EE" w:rsidRPr="00D82965" w:rsidRDefault="007415EE" w:rsidP="007415EE">
      <w:pPr>
        <w:pStyle w:val="ListParagraph"/>
        <w:numPr>
          <w:ilvl w:val="0"/>
          <w:numId w:val="10"/>
        </w:numPr>
        <w:spacing w:after="160" w:line="259" w:lineRule="auto"/>
      </w:pPr>
      <w:r w:rsidRPr="00D82965">
        <w:t>access and inclusion for people living with disability</w:t>
      </w:r>
    </w:p>
    <w:p w14:paraId="465A04DA" w14:textId="77777777" w:rsidR="007415EE" w:rsidRPr="00D82965" w:rsidRDefault="007415EE" w:rsidP="007415EE">
      <w:pPr>
        <w:pStyle w:val="ListParagraph"/>
        <w:numPr>
          <w:ilvl w:val="0"/>
          <w:numId w:val="10"/>
        </w:numPr>
        <w:spacing w:after="160" w:line="259" w:lineRule="auto"/>
      </w:pPr>
      <w:proofErr w:type="gramStart"/>
      <w:r w:rsidRPr="00D82965">
        <w:t>wellbeing</w:t>
      </w:r>
      <w:proofErr w:type="gramEnd"/>
      <w:r w:rsidRPr="00D82965">
        <w:t xml:space="preserve"> for DTF staff. </w:t>
      </w:r>
    </w:p>
    <w:p w14:paraId="0678EA34" w14:textId="77777777" w:rsidR="007415EE" w:rsidRPr="00B820BA" w:rsidRDefault="007415EE" w:rsidP="007415EE">
      <w:pPr>
        <w:spacing w:after="0"/>
        <w:rPr>
          <w:b/>
        </w:rPr>
      </w:pPr>
      <w:r w:rsidRPr="00B820BA">
        <w:rPr>
          <w:b/>
        </w:rPr>
        <w:t>Supported decision-making</w:t>
      </w:r>
    </w:p>
    <w:p w14:paraId="67BD798C" w14:textId="30F3559F" w:rsidR="007415EE" w:rsidRDefault="007415EE" w:rsidP="007415EE">
      <w:r w:rsidRPr="00D82965">
        <w:t xml:space="preserve">Supported decision-making is the best practice approach to enhance the ability of people with </w:t>
      </w:r>
      <w:r w:rsidR="00CA16C3">
        <w:t>disability</w:t>
      </w:r>
      <w:r w:rsidRPr="00D82965">
        <w:t xml:space="preserve"> to make their own decisions. When someone makes a decision on behalf of another person without their consent, a fundamental right is being denied. This applies to every person, including people with </w:t>
      </w:r>
      <w:r w:rsidR="00CA16C3">
        <w:t>disability</w:t>
      </w:r>
      <w:r w:rsidRPr="00D82965">
        <w:t xml:space="preserve">. While the right to make our own decisions has always been there, it is a right that not everyone with a disability has enjoyed. For people who have difficulty making a particular decision, supported decision-making is an approach that demonstrates respect for people’s rights to make decisions about their own lives. </w:t>
      </w:r>
    </w:p>
    <w:p w14:paraId="6AECD396" w14:textId="77777777" w:rsidR="007415EE" w:rsidRPr="00B820BA" w:rsidRDefault="007415EE" w:rsidP="007415EE">
      <w:pPr>
        <w:spacing w:after="0"/>
        <w:rPr>
          <w:b/>
        </w:rPr>
      </w:pPr>
      <w:r w:rsidRPr="00B820BA">
        <w:rPr>
          <w:b/>
        </w:rPr>
        <w:t xml:space="preserve">Reasonable Adjustment </w:t>
      </w:r>
    </w:p>
    <w:p w14:paraId="1A7E18A1" w14:textId="67724CF2" w:rsidR="007415EE" w:rsidRPr="00D82965" w:rsidRDefault="007415EE" w:rsidP="007415EE">
      <w:r w:rsidRPr="00D82965">
        <w:t xml:space="preserve">Some people who live with </w:t>
      </w:r>
      <w:r w:rsidR="00CA16C3">
        <w:t>disability</w:t>
      </w:r>
      <w:r w:rsidRPr="00D82965">
        <w:t xml:space="preserve"> can face barriers at work because of how their work situation is organised. In many cases, these barriers can be removed by changing some feature of the workplace environment. Making these changes is commonly referred to as ‘reasonable adjustment’. Employers have a responsibility to make reasonable adjustments to the workplace so that an employee with </w:t>
      </w:r>
      <w:r w:rsidR="00CA16C3">
        <w:t>disability</w:t>
      </w:r>
      <w:r w:rsidRPr="00D82965">
        <w:t xml:space="preserve"> can do their job effectively. Failure to do so may amount to discrimination.</w:t>
      </w:r>
    </w:p>
    <w:p w14:paraId="7283AB22" w14:textId="77777777" w:rsidR="007415EE" w:rsidRPr="00B820BA" w:rsidRDefault="007415EE" w:rsidP="007415EE">
      <w:pPr>
        <w:spacing w:after="0"/>
        <w:rPr>
          <w:b/>
        </w:rPr>
      </w:pPr>
      <w:r w:rsidRPr="00B820BA">
        <w:rPr>
          <w:b/>
        </w:rPr>
        <w:t>UNCRPD</w:t>
      </w:r>
    </w:p>
    <w:p w14:paraId="40491E9A" w14:textId="77777777" w:rsidR="007415EE" w:rsidRDefault="007415EE" w:rsidP="007415EE">
      <w:r w:rsidRPr="00D82965">
        <w:t>United Nations Convention on the Rights of Persons with Disabilities: a human rights treaty that aims to change attitudes and approaches to people with disability. It reaffirms that all people with disability must enjoy human rights and fundamental freedoms.</w:t>
      </w:r>
    </w:p>
    <w:p w14:paraId="65152572" w14:textId="77777777" w:rsidR="00286D9F" w:rsidRPr="00286D9F" w:rsidRDefault="00286D9F" w:rsidP="00286D9F">
      <w:pPr>
        <w:spacing w:after="0"/>
        <w:rPr>
          <w:b/>
        </w:rPr>
      </w:pPr>
      <w:r w:rsidRPr="00286D9F">
        <w:rPr>
          <w:b/>
        </w:rPr>
        <w:t>Universal Design</w:t>
      </w:r>
    </w:p>
    <w:p w14:paraId="405CA706" w14:textId="774A6FC3" w:rsidR="00286D9F" w:rsidRPr="00465DCD" w:rsidRDefault="00286D9F" w:rsidP="00286D9F">
      <w:r>
        <w:t>Universal Design involves creating facilities, built environments, products and services that can be used by people of all abilities, to the greatest extent possible, without adaptations.</w:t>
      </w:r>
    </w:p>
    <w:p w14:paraId="5027DF79" w14:textId="77777777" w:rsidR="00DD2B29" w:rsidRPr="00DD2B29" w:rsidRDefault="00DD2B29" w:rsidP="00DD2B29">
      <w:pPr>
        <w:spacing w:after="160" w:line="259" w:lineRule="auto"/>
        <w:rPr>
          <w:rFonts w:asciiTheme="minorHAnsi" w:hAnsiTheme="minorHAnsi" w:cstheme="minorHAnsi"/>
          <w:b/>
          <w:bCs/>
          <w:sz w:val="20"/>
          <w:szCs w:val="20"/>
        </w:rPr>
      </w:pPr>
    </w:p>
    <w:sectPr w:rsidR="00DD2B29" w:rsidRPr="00DD2B29" w:rsidSect="00B96138">
      <w:headerReference w:type="default" r:id="rId27"/>
      <w:footerReference w:type="default" r:id="rId28"/>
      <w:headerReference w:type="first" r:id="rId29"/>
      <w:footerReference w:type="first" r:id="rId30"/>
      <w:pgSz w:w="11907" w:h="16840" w:code="9"/>
      <w:pgMar w:top="2410" w:right="1275" w:bottom="1276" w:left="1134"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02AD4" w14:textId="77777777" w:rsidR="00250668" w:rsidRDefault="00250668" w:rsidP="00D46449">
      <w:pPr>
        <w:spacing w:after="0"/>
      </w:pPr>
      <w:r>
        <w:separator/>
      </w:r>
    </w:p>
  </w:endnote>
  <w:endnote w:type="continuationSeparator" w:id="0">
    <w:p w14:paraId="3D349643" w14:textId="77777777" w:rsidR="00250668" w:rsidRDefault="00250668" w:rsidP="00D464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
      <w:tblW w:w="11482"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70"/>
      <w:tblLook w:val="04A0" w:firstRow="1" w:lastRow="0" w:firstColumn="1" w:lastColumn="0" w:noHBand="0" w:noVBand="1"/>
    </w:tblPr>
    <w:tblGrid>
      <w:gridCol w:w="2410"/>
      <w:gridCol w:w="6379"/>
      <w:gridCol w:w="2693"/>
    </w:tblGrid>
    <w:tr w:rsidR="005C75EE" w:rsidRPr="00084360" w14:paraId="08D74518" w14:textId="77777777" w:rsidTr="00B96138">
      <w:trPr>
        <w:trHeight w:val="428"/>
      </w:trPr>
      <w:tc>
        <w:tcPr>
          <w:tcW w:w="11482" w:type="dxa"/>
          <w:gridSpan w:val="3"/>
          <w:shd w:val="clear" w:color="auto" w:fill="auto"/>
          <w:vAlign w:val="center"/>
        </w:tcPr>
        <w:p w14:paraId="76467A85" w14:textId="0F5BF311" w:rsidR="005C75EE" w:rsidRPr="005C75EE" w:rsidRDefault="00B96138" w:rsidP="005C75EE">
          <w:pPr>
            <w:spacing w:after="0"/>
            <w:jc w:val="center"/>
            <w:rPr>
              <w:b/>
              <w:noProof/>
              <w:lang w:eastAsia="en-AU"/>
            </w:rPr>
          </w:pPr>
          <w:r>
            <w:rPr>
              <w:b/>
              <w:noProof/>
              <w:color w:val="FF0000"/>
              <w:lang w:eastAsia="en-AU"/>
            </w:rPr>
            <w:t xml:space="preserve">  </w:t>
          </w:r>
          <w:r w:rsidR="005C75EE" w:rsidRPr="005C75EE">
            <w:rPr>
              <w:b/>
              <w:noProof/>
              <w:color w:val="FF0000"/>
              <w:lang w:eastAsia="en-AU"/>
            </w:rPr>
            <w:t>OFFICIAL</w:t>
          </w:r>
        </w:p>
      </w:tc>
    </w:tr>
    <w:tr w:rsidR="00EA1A9F" w:rsidRPr="00084360" w14:paraId="446BE299" w14:textId="77777777" w:rsidTr="00B96138">
      <w:trPr>
        <w:trHeight w:val="428"/>
      </w:trPr>
      <w:tc>
        <w:tcPr>
          <w:tcW w:w="2410" w:type="dxa"/>
          <w:shd w:val="clear" w:color="auto" w:fill="006699"/>
          <w:vAlign w:val="center"/>
        </w:tcPr>
        <w:p w14:paraId="551F51C7" w14:textId="3EB1E2BB" w:rsidR="00EA1A9F" w:rsidRPr="00B96138" w:rsidRDefault="00EA1A9F" w:rsidP="009F3A94">
          <w:pPr>
            <w:spacing w:after="0"/>
            <w:ind w:left="1030"/>
            <w:rPr>
              <w:color w:val="FFFFFF" w:themeColor="background1"/>
              <w:sz w:val="18"/>
              <w:szCs w:val="18"/>
            </w:rPr>
          </w:pPr>
          <w:r w:rsidRPr="00B96138">
            <w:rPr>
              <w:color w:val="FFFFFF" w:themeColor="background1"/>
              <w:sz w:val="16"/>
              <w:szCs w:val="18"/>
            </w:rPr>
            <w:t xml:space="preserve">Page </w:t>
          </w:r>
          <w:r w:rsidRPr="00B96138">
            <w:rPr>
              <w:color w:val="FFFFFF" w:themeColor="background1"/>
              <w:sz w:val="16"/>
              <w:szCs w:val="18"/>
            </w:rPr>
            <w:fldChar w:fldCharType="begin"/>
          </w:r>
          <w:r w:rsidRPr="00B96138">
            <w:rPr>
              <w:color w:val="FFFFFF" w:themeColor="background1"/>
              <w:sz w:val="16"/>
              <w:szCs w:val="18"/>
            </w:rPr>
            <w:instrText xml:space="preserve"> PAGE </w:instrText>
          </w:r>
          <w:r w:rsidRPr="00B96138">
            <w:rPr>
              <w:color w:val="FFFFFF" w:themeColor="background1"/>
              <w:sz w:val="16"/>
              <w:szCs w:val="18"/>
            </w:rPr>
            <w:fldChar w:fldCharType="separate"/>
          </w:r>
          <w:r w:rsidR="008C4EDB">
            <w:rPr>
              <w:noProof/>
              <w:color w:val="FFFFFF" w:themeColor="background1"/>
              <w:sz w:val="16"/>
              <w:szCs w:val="18"/>
            </w:rPr>
            <w:t>13</w:t>
          </w:r>
          <w:r w:rsidRPr="00B96138">
            <w:rPr>
              <w:color w:val="FFFFFF" w:themeColor="background1"/>
              <w:sz w:val="16"/>
              <w:szCs w:val="18"/>
            </w:rPr>
            <w:fldChar w:fldCharType="end"/>
          </w:r>
          <w:r w:rsidRPr="00B96138">
            <w:rPr>
              <w:color w:val="FFFFFF" w:themeColor="background1"/>
              <w:sz w:val="16"/>
              <w:szCs w:val="18"/>
            </w:rPr>
            <w:t xml:space="preserve"> of </w:t>
          </w:r>
          <w:r w:rsidRPr="00B96138">
            <w:rPr>
              <w:color w:val="FFFFFF" w:themeColor="background1"/>
              <w:sz w:val="16"/>
              <w:szCs w:val="18"/>
            </w:rPr>
            <w:fldChar w:fldCharType="begin"/>
          </w:r>
          <w:r w:rsidRPr="00B96138">
            <w:rPr>
              <w:color w:val="FFFFFF" w:themeColor="background1"/>
              <w:sz w:val="16"/>
              <w:szCs w:val="18"/>
            </w:rPr>
            <w:instrText xml:space="preserve"> NUMPAGES </w:instrText>
          </w:r>
          <w:r w:rsidRPr="00B96138">
            <w:rPr>
              <w:color w:val="FFFFFF" w:themeColor="background1"/>
              <w:sz w:val="16"/>
              <w:szCs w:val="18"/>
            </w:rPr>
            <w:fldChar w:fldCharType="separate"/>
          </w:r>
          <w:r w:rsidR="008C4EDB">
            <w:rPr>
              <w:noProof/>
              <w:color w:val="FFFFFF" w:themeColor="background1"/>
              <w:sz w:val="16"/>
              <w:szCs w:val="18"/>
            </w:rPr>
            <w:t>15</w:t>
          </w:r>
          <w:r w:rsidRPr="00B96138">
            <w:rPr>
              <w:color w:val="FFFFFF" w:themeColor="background1"/>
              <w:sz w:val="16"/>
              <w:szCs w:val="18"/>
            </w:rPr>
            <w:fldChar w:fldCharType="end"/>
          </w:r>
        </w:p>
      </w:tc>
      <w:tc>
        <w:tcPr>
          <w:tcW w:w="6379" w:type="dxa"/>
          <w:shd w:val="clear" w:color="auto" w:fill="006699"/>
        </w:tcPr>
        <w:p w14:paraId="2D9110E4" w14:textId="77777777" w:rsidR="00EA1A9F" w:rsidRPr="00B96138" w:rsidRDefault="00EA1A9F" w:rsidP="009F3A94">
          <w:pPr>
            <w:spacing w:after="0"/>
            <w:rPr>
              <w:color w:val="FFFFFF" w:themeColor="background1"/>
              <w:sz w:val="18"/>
              <w:szCs w:val="18"/>
            </w:rPr>
          </w:pPr>
        </w:p>
      </w:tc>
      <w:tc>
        <w:tcPr>
          <w:tcW w:w="2693" w:type="dxa"/>
          <w:shd w:val="clear" w:color="auto" w:fill="auto"/>
          <w:vAlign w:val="center"/>
        </w:tcPr>
        <w:p w14:paraId="3141CD40" w14:textId="77777777" w:rsidR="00EA1A9F" w:rsidRPr="00084360" w:rsidRDefault="00EA1A9F" w:rsidP="009F3A94">
          <w:pPr>
            <w:spacing w:after="0"/>
            <w:jc w:val="right"/>
            <w:rPr>
              <w:sz w:val="18"/>
              <w:szCs w:val="18"/>
            </w:rPr>
          </w:pPr>
          <w:r>
            <w:rPr>
              <w:noProof/>
              <w:lang w:eastAsia="en-AU"/>
            </w:rPr>
            <w:drawing>
              <wp:inline distT="0" distB="0" distL="0" distR="0" wp14:anchorId="66A2EF9D" wp14:editId="13CF5419">
                <wp:extent cx="1557325" cy="364954"/>
                <wp:effectExtent l="0" t="0" r="508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TF_MONO_H.png"/>
                        <pic:cNvPicPr/>
                      </pic:nvPicPr>
                      <pic:blipFill>
                        <a:blip r:embed="rId1">
                          <a:extLst>
                            <a:ext uri="{28A0092B-C50C-407E-A947-70E740481C1C}">
                              <a14:useLocalDpi xmlns:a14="http://schemas.microsoft.com/office/drawing/2010/main" val="0"/>
                            </a:ext>
                          </a:extLst>
                        </a:blip>
                        <a:stretch>
                          <a:fillRect/>
                        </a:stretch>
                      </pic:blipFill>
                      <pic:spPr>
                        <a:xfrm>
                          <a:off x="0" y="0"/>
                          <a:ext cx="1583602" cy="371112"/>
                        </a:xfrm>
                        <a:prstGeom prst="rect">
                          <a:avLst/>
                        </a:prstGeom>
                      </pic:spPr>
                    </pic:pic>
                  </a:graphicData>
                </a:graphic>
              </wp:inline>
            </w:drawing>
          </w:r>
        </w:p>
      </w:tc>
    </w:tr>
  </w:tbl>
  <w:p w14:paraId="79E0D2F5" w14:textId="77777777" w:rsidR="00EA1A9F" w:rsidRDefault="00EA1A9F" w:rsidP="003E32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
      <w:tblW w:w="1134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70"/>
      <w:tblLook w:val="04A0" w:firstRow="1" w:lastRow="0" w:firstColumn="1" w:lastColumn="0" w:noHBand="0" w:noVBand="1"/>
    </w:tblPr>
    <w:tblGrid>
      <w:gridCol w:w="2268"/>
      <w:gridCol w:w="6379"/>
      <w:gridCol w:w="2693"/>
    </w:tblGrid>
    <w:tr w:rsidR="005C75EE" w:rsidRPr="00084360" w14:paraId="1AE9A35D" w14:textId="77777777" w:rsidTr="00C16668">
      <w:trPr>
        <w:trHeight w:val="428"/>
      </w:trPr>
      <w:tc>
        <w:tcPr>
          <w:tcW w:w="11340" w:type="dxa"/>
          <w:gridSpan w:val="3"/>
          <w:shd w:val="clear" w:color="auto" w:fill="auto"/>
          <w:vAlign w:val="center"/>
        </w:tcPr>
        <w:p w14:paraId="6216ACA2" w14:textId="1AC1AEE2" w:rsidR="005C75EE" w:rsidRDefault="00B96138" w:rsidP="005C75EE">
          <w:pPr>
            <w:spacing w:after="0"/>
            <w:ind w:right="459"/>
            <w:jc w:val="center"/>
            <w:rPr>
              <w:noProof/>
              <w:lang w:eastAsia="en-AU"/>
            </w:rPr>
          </w:pPr>
          <w:r>
            <w:rPr>
              <w:rFonts w:cs="Arial"/>
              <w:b/>
              <w:color w:val="FF0000"/>
              <w:sz w:val="24"/>
            </w:rPr>
            <w:t xml:space="preserve">          </w:t>
          </w:r>
          <w:r w:rsidR="005C75EE">
            <w:rPr>
              <w:rFonts w:cs="Arial"/>
              <w:b/>
              <w:color w:val="FF0000"/>
              <w:sz w:val="24"/>
            </w:rPr>
            <w:t>OFFICIAL</w:t>
          </w:r>
        </w:p>
      </w:tc>
    </w:tr>
    <w:tr w:rsidR="00EA1A9F" w:rsidRPr="00084360" w14:paraId="7287E403" w14:textId="77777777" w:rsidTr="00B96138">
      <w:trPr>
        <w:trHeight w:val="428"/>
      </w:trPr>
      <w:tc>
        <w:tcPr>
          <w:tcW w:w="2268" w:type="dxa"/>
          <w:shd w:val="clear" w:color="auto" w:fill="006699"/>
          <w:vAlign w:val="center"/>
        </w:tcPr>
        <w:p w14:paraId="0E22D78C" w14:textId="77777777" w:rsidR="00EA1A9F" w:rsidRPr="00084360" w:rsidRDefault="00EA1A9F" w:rsidP="004D0FB9">
          <w:pPr>
            <w:spacing w:after="0"/>
            <w:ind w:left="1030"/>
            <w:rPr>
              <w:sz w:val="18"/>
              <w:szCs w:val="18"/>
            </w:rPr>
          </w:pPr>
        </w:p>
      </w:tc>
      <w:tc>
        <w:tcPr>
          <w:tcW w:w="6379" w:type="dxa"/>
          <w:shd w:val="clear" w:color="auto" w:fill="006699"/>
        </w:tcPr>
        <w:p w14:paraId="69B3D53F" w14:textId="77777777" w:rsidR="00EA1A9F" w:rsidRPr="00084360" w:rsidRDefault="00EA1A9F" w:rsidP="004D0FB9">
          <w:pPr>
            <w:spacing w:after="0"/>
            <w:rPr>
              <w:sz w:val="18"/>
              <w:szCs w:val="18"/>
            </w:rPr>
          </w:pPr>
        </w:p>
      </w:tc>
      <w:tc>
        <w:tcPr>
          <w:tcW w:w="2693" w:type="dxa"/>
          <w:shd w:val="clear" w:color="auto" w:fill="auto"/>
          <w:vAlign w:val="center"/>
        </w:tcPr>
        <w:p w14:paraId="3308C55A" w14:textId="77777777" w:rsidR="00EA1A9F" w:rsidRPr="00084360" w:rsidRDefault="00EA1A9F" w:rsidP="004D0FB9">
          <w:pPr>
            <w:spacing w:after="0"/>
            <w:jc w:val="right"/>
            <w:rPr>
              <w:sz w:val="18"/>
              <w:szCs w:val="18"/>
            </w:rPr>
          </w:pPr>
          <w:r>
            <w:rPr>
              <w:noProof/>
              <w:lang w:eastAsia="en-AU"/>
            </w:rPr>
            <w:drawing>
              <wp:inline distT="0" distB="0" distL="0" distR="0" wp14:anchorId="658EF62A" wp14:editId="1069F1C6">
                <wp:extent cx="1557325" cy="364954"/>
                <wp:effectExtent l="0" t="0" r="5080" b="0"/>
                <wp:docPr id="95" name="Picture 95" descr="Department of Treasury and Finance black and white logo" title="D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TF_MONO_H.png"/>
                        <pic:cNvPicPr/>
                      </pic:nvPicPr>
                      <pic:blipFill>
                        <a:blip r:embed="rId1">
                          <a:extLst>
                            <a:ext uri="{28A0092B-C50C-407E-A947-70E740481C1C}">
                              <a14:useLocalDpi xmlns:a14="http://schemas.microsoft.com/office/drawing/2010/main" val="0"/>
                            </a:ext>
                          </a:extLst>
                        </a:blip>
                        <a:stretch>
                          <a:fillRect/>
                        </a:stretch>
                      </pic:blipFill>
                      <pic:spPr>
                        <a:xfrm>
                          <a:off x="0" y="0"/>
                          <a:ext cx="1583602" cy="371112"/>
                        </a:xfrm>
                        <a:prstGeom prst="rect">
                          <a:avLst/>
                        </a:prstGeom>
                      </pic:spPr>
                    </pic:pic>
                  </a:graphicData>
                </a:graphic>
              </wp:inline>
            </w:drawing>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71D5A" w14:textId="77777777" w:rsidR="00250668" w:rsidRDefault="00250668" w:rsidP="00D46449">
      <w:pPr>
        <w:spacing w:after="0"/>
      </w:pPr>
      <w:r>
        <w:separator/>
      </w:r>
    </w:p>
  </w:footnote>
  <w:footnote w:type="continuationSeparator" w:id="0">
    <w:p w14:paraId="20107C67" w14:textId="77777777" w:rsidR="00250668" w:rsidRDefault="00250668" w:rsidP="00D464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31A22" w14:textId="4B500D81" w:rsidR="00EA1A9F" w:rsidRPr="00B96138" w:rsidRDefault="005C75EE" w:rsidP="00B96138">
    <w:pPr>
      <w:pStyle w:val="Heading1"/>
      <w:tabs>
        <w:tab w:val="clear" w:pos="431"/>
      </w:tabs>
      <w:jc w:val="center"/>
      <w:rPr>
        <w:rFonts w:ascii="Arial" w:hAnsi="Arial" w:cs="Arial"/>
        <w:color w:val="FF0000"/>
        <w:sz w:val="24"/>
      </w:rPr>
    </w:pPr>
    <w:r w:rsidRPr="00B96138">
      <w:rPr>
        <w:rFonts w:ascii="Arial" w:hAnsi="Arial" w:cs="Arial"/>
        <w:color w:val="FF0000"/>
        <w:sz w:val="24"/>
      </w:rPr>
      <w:t>official</w:t>
    </w:r>
  </w:p>
  <w:p w14:paraId="596E5581" w14:textId="77777777" w:rsidR="00EA1A9F" w:rsidRPr="00F65E0A" w:rsidRDefault="00EA1A9F" w:rsidP="002005B2">
    <w:pPr>
      <w:pStyle w:val="Heading1"/>
      <w:rPr>
        <w:color w:val="A6A6A6" w:themeColor="background1" w:themeShade="A6"/>
        <w:sz w:val="36"/>
      </w:rPr>
    </w:pPr>
    <w:r w:rsidRPr="00F65E0A">
      <w:rPr>
        <w:color w:val="A6A6A6" w:themeColor="background1" w:themeShade="A6"/>
        <w:sz w:val="36"/>
      </w:rPr>
      <w:t xml:space="preserve">Disability Access and Inclusion Plan </w:t>
    </w:r>
    <w:r w:rsidRPr="00F65E0A">
      <w:rPr>
        <w:color w:val="A6A6A6" w:themeColor="background1" w:themeShade="A6"/>
        <w:sz w:val="36"/>
      </w:rPr>
      <w:br/>
    </w:r>
    <w:r w:rsidRPr="00F65E0A">
      <w:rPr>
        <w:b w:val="0"/>
        <w:color w:val="A6A6A6" w:themeColor="background1" w:themeShade="A6"/>
      </w:rPr>
      <w:t>2020 – 2024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071D9" w14:textId="4FA8981E" w:rsidR="00EA1A9F" w:rsidRPr="005C75EE" w:rsidRDefault="00B96138" w:rsidP="00B96138">
    <w:pPr>
      <w:jc w:val="center"/>
      <w:rPr>
        <w:rFonts w:cs="Arial"/>
        <w:b/>
        <w:color w:val="FF0000"/>
        <w:sz w:val="24"/>
      </w:rPr>
    </w:pPr>
    <w:r>
      <w:rPr>
        <w:noProof/>
        <w:color w:val="FFFFFF" w:themeColor="background1"/>
        <w:sz w:val="36"/>
        <w:lang w:eastAsia="en-AU"/>
      </w:rPr>
      <w:drawing>
        <wp:anchor distT="0" distB="0" distL="114300" distR="114300" simplePos="0" relativeHeight="251658240" behindDoc="1" locked="0" layoutInCell="1" allowOverlap="1" wp14:anchorId="4846FBF1" wp14:editId="4C82E595">
          <wp:simplePos x="0" y="0"/>
          <wp:positionH relativeFrom="column">
            <wp:posOffset>2443280</wp:posOffset>
          </wp:positionH>
          <wp:positionV relativeFrom="paragraph">
            <wp:posOffset>-449580</wp:posOffset>
          </wp:positionV>
          <wp:extent cx="6645910" cy="1564005"/>
          <wp:effectExtent l="0" t="0" r="2540" b="0"/>
          <wp:wrapNone/>
          <wp:docPr id="94" name="Picture 94" descr="Document header image in DTF colours" title="DTF hea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tf-HEAD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5910" cy="1564005"/>
                  </a:xfrm>
                  <a:prstGeom prst="rect">
                    <a:avLst/>
                  </a:prstGeom>
                </pic:spPr>
              </pic:pic>
            </a:graphicData>
          </a:graphic>
          <wp14:sizeRelH relativeFrom="page">
            <wp14:pctWidth>0</wp14:pctWidth>
          </wp14:sizeRelH>
          <wp14:sizeRelV relativeFrom="page">
            <wp14:pctHeight>0</wp14:pctHeight>
          </wp14:sizeRelV>
        </wp:anchor>
      </w:drawing>
    </w:r>
    <w:r>
      <w:rPr>
        <w:rFonts w:cs="Arial"/>
        <w:b/>
        <w:color w:val="FF0000"/>
        <w:sz w:val="24"/>
      </w:rPr>
      <w:t>OF</w:t>
    </w:r>
    <w:r w:rsidR="005C75EE">
      <w:rPr>
        <w:rFonts w:cs="Arial"/>
        <w:b/>
        <w:color w:val="FF0000"/>
        <w:sz w:val="24"/>
      </w:rPr>
      <w:t>FICIAL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6F49"/>
    <w:multiLevelType w:val="hybridMultilevel"/>
    <w:tmpl w:val="009CDEBA"/>
    <w:lvl w:ilvl="0" w:tplc="965E02DA">
      <w:start w:val="1"/>
      <w:numFmt w:val="bullet"/>
      <w:pStyle w:val="Dash"/>
      <w:lvlText w:val="–"/>
      <w:lvlJc w:val="left"/>
      <w:pPr>
        <w:tabs>
          <w:tab w:val="num" w:pos="717"/>
        </w:tabs>
        <w:ind w:left="714" w:hanging="357"/>
      </w:pPr>
      <w:rPr>
        <w:rFont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07163"/>
    <w:multiLevelType w:val="hybridMultilevel"/>
    <w:tmpl w:val="421CB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FF199F"/>
    <w:multiLevelType w:val="hybridMultilevel"/>
    <w:tmpl w:val="610EC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774CEC"/>
    <w:multiLevelType w:val="hybridMultilevel"/>
    <w:tmpl w:val="862CD8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920888"/>
    <w:multiLevelType w:val="hybridMultilevel"/>
    <w:tmpl w:val="C5780640"/>
    <w:lvl w:ilvl="0" w:tplc="2F4E370C">
      <w:start w:val="1"/>
      <w:numFmt w:val="bullet"/>
      <w:pStyle w:val="Bullet"/>
      <w:lvlText w:val=""/>
      <w:lvlJc w:val="left"/>
      <w:pPr>
        <w:tabs>
          <w:tab w:val="num" w:pos="360"/>
        </w:tabs>
        <w:ind w:left="357" w:hanging="357"/>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2D267E"/>
    <w:multiLevelType w:val="hybridMultilevel"/>
    <w:tmpl w:val="E49848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4E3357"/>
    <w:multiLevelType w:val="hybridMultilevel"/>
    <w:tmpl w:val="E3A81F6A"/>
    <w:lvl w:ilvl="0" w:tplc="2D3239A6">
      <w:start w:val="1"/>
      <w:numFmt w:val="bullet"/>
      <w:lvlText w:val=""/>
      <w:lvlJc w:val="left"/>
      <w:pPr>
        <w:ind w:left="72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233EEC"/>
    <w:multiLevelType w:val="hybridMultilevel"/>
    <w:tmpl w:val="4D96F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952642"/>
    <w:multiLevelType w:val="hybridMultilevel"/>
    <w:tmpl w:val="ED16F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5E143D"/>
    <w:multiLevelType w:val="hybridMultilevel"/>
    <w:tmpl w:val="159C3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DD2BFA"/>
    <w:multiLevelType w:val="hybridMultilevel"/>
    <w:tmpl w:val="9A1EF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554A79"/>
    <w:multiLevelType w:val="hybridMultilevel"/>
    <w:tmpl w:val="ADA29D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3612E31"/>
    <w:multiLevelType w:val="hybridMultilevel"/>
    <w:tmpl w:val="909C2FBA"/>
    <w:lvl w:ilvl="0" w:tplc="3C6C53CC">
      <w:start w:val="1"/>
      <w:numFmt w:val="bullet"/>
      <w:lvlText w:val="•"/>
      <w:lvlJc w:val="left"/>
      <w:pPr>
        <w:tabs>
          <w:tab w:val="num" w:pos="720"/>
        </w:tabs>
        <w:ind w:left="720" w:hanging="360"/>
      </w:pPr>
      <w:rPr>
        <w:rFonts w:ascii="Times New Roman" w:hAnsi="Times New Roman" w:hint="default"/>
      </w:rPr>
    </w:lvl>
    <w:lvl w:ilvl="1" w:tplc="50C02CB6" w:tentative="1">
      <w:start w:val="1"/>
      <w:numFmt w:val="bullet"/>
      <w:lvlText w:val="•"/>
      <w:lvlJc w:val="left"/>
      <w:pPr>
        <w:tabs>
          <w:tab w:val="num" w:pos="1440"/>
        </w:tabs>
        <w:ind w:left="1440" w:hanging="360"/>
      </w:pPr>
      <w:rPr>
        <w:rFonts w:ascii="Times New Roman" w:hAnsi="Times New Roman" w:hint="default"/>
      </w:rPr>
    </w:lvl>
    <w:lvl w:ilvl="2" w:tplc="90EE6218" w:tentative="1">
      <w:start w:val="1"/>
      <w:numFmt w:val="bullet"/>
      <w:lvlText w:val="•"/>
      <w:lvlJc w:val="left"/>
      <w:pPr>
        <w:tabs>
          <w:tab w:val="num" w:pos="2160"/>
        </w:tabs>
        <w:ind w:left="2160" w:hanging="360"/>
      </w:pPr>
      <w:rPr>
        <w:rFonts w:ascii="Times New Roman" w:hAnsi="Times New Roman" w:hint="default"/>
      </w:rPr>
    </w:lvl>
    <w:lvl w:ilvl="3" w:tplc="8974A59C" w:tentative="1">
      <w:start w:val="1"/>
      <w:numFmt w:val="bullet"/>
      <w:lvlText w:val="•"/>
      <w:lvlJc w:val="left"/>
      <w:pPr>
        <w:tabs>
          <w:tab w:val="num" w:pos="2880"/>
        </w:tabs>
        <w:ind w:left="2880" w:hanging="360"/>
      </w:pPr>
      <w:rPr>
        <w:rFonts w:ascii="Times New Roman" w:hAnsi="Times New Roman" w:hint="default"/>
      </w:rPr>
    </w:lvl>
    <w:lvl w:ilvl="4" w:tplc="FB06D192" w:tentative="1">
      <w:start w:val="1"/>
      <w:numFmt w:val="bullet"/>
      <w:lvlText w:val="•"/>
      <w:lvlJc w:val="left"/>
      <w:pPr>
        <w:tabs>
          <w:tab w:val="num" w:pos="3600"/>
        </w:tabs>
        <w:ind w:left="3600" w:hanging="360"/>
      </w:pPr>
      <w:rPr>
        <w:rFonts w:ascii="Times New Roman" w:hAnsi="Times New Roman" w:hint="default"/>
      </w:rPr>
    </w:lvl>
    <w:lvl w:ilvl="5" w:tplc="74102674" w:tentative="1">
      <w:start w:val="1"/>
      <w:numFmt w:val="bullet"/>
      <w:lvlText w:val="•"/>
      <w:lvlJc w:val="left"/>
      <w:pPr>
        <w:tabs>
          <w:tab w:val="num" w:pos="4320"/>
        </w:tabs>
        <w:ind w:left="4320" w:hanging="360"/>
      </w:pPr>
      <w:rPr>
        <w:rFonts w:ascii="Times New Roman" w:hAnsi="Times New Roman" w:hint="default"/>
      </w:rPr>
    </w:lvl>
    <w:lvl w:ilvl="6" w:tplc="7560505C" w:tentative="1">
      <w:start w:val="1"/>
      <w:numFmt w:val="bullet"/>
      <w:lvlText w:val="•"/>
      <w:lvlJc w:val="left"/>
      <w:pPr>
        <w:tabs>
          <w:tab w:val="num" w:pos="5040"/>
        </w:tabs>
        <w:ind w:left="5040" w:hanging="360"/>
      </w:pPr>
      <w:rPr>
        <w:rFonts w:ascii="Times New Roman" w:hAnsi="Times New Roman" w:hint="default"/>
      </w:rPr>
    </w:lvl>
    <w:lvl w:ilvl="7" w:tplc="2D2C80A4" w:tentative="1">
      <w:start w:val="1"/>
      <w:numFmt w:val="bullet"/>
      <w:lvlText w:val="•"/>
      <w:lvlJc w:val="left"/>
      <w:pPr>
        <w:tabs>
          <w:tab w:val="num" w:pos="5760"/>
        </w:tabs>
        <w:ind w:left="5760" w:hanging="360"/>
      </w:pPr>
      <w:rPr>
        <w:rFonts w:ascii="Times New Roman" w:hAnsi="Times New Roman" w:hint="default"/>
      </w:rPr>
    </w:lvl>
    <w:lvl w:ilvl="8" w:tplc="B89AA142"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0"/>
  </w:num>
  <w:num w:numId="3">
    <w:abstractNumId w:val="9"/>
  </w:num>
  <w:num w:numId="4">
    <w:abstractNumId w:val="3"/>
  </w:num>
  <w:num w:numId="5">
    <w:abstractNumId w:val="1"/>
  </w:num>
  <w:num w:numId="6">
    <w:abstractNumId w:val="2"/>
  </w:num>
  <w:num w:numId="7">
    <w:abstractNumId w:val="8"/>
  </w:num>
  <w:num w:numId="8">
    <w:abstractNumId w:val="7"/>
  </w:num>
  <w:num w:numId="9">
    <w:abstractNumId w:val="6"/>
  </w:num>
  <w:num w:numId="10">
    <w:abstractNumId w:val="10"/>
  </w:num>
  <w:num w:numId="11">
    <w:abstractNumId w:val="12"/>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F3"/>
    <w:rsid w:val="000005F6"/>
    <w:rsid w:val="00006776"/>
    <w:rsid w:val="00017DF6"/>
    <w:rsid w:val="000550C0"/>
    <w:rsid w:val="00080BBD"/>
    <w:rsid w:val="000A17ED"/>
    <w:rsid w:val="000A6F23"/>
    <w:rsid w:val="000B18BA"/>
    <w:rsid w:val="000C47CB"/>
    <w:rsid w:val="000D5D7A"/>
    <w:rsid w:val="000D679F"/>
    <w:rsid w:val="000D6A1B"/>
    <w:rsid w:val="00100431"/>
    <w:rsid w:val="001159DA"/>
    <w:rsid w:val="00116AEE"/>
    <w:rsid w:val="00131E7A"/>
    <w:rsid w:val="00140EAC"/>
    <w:rsid w:val="00161DDA"/>
    <w:rsid w:val="00162163"/>
    <w:rsid w:val="00174EEB"/>
    <w:rsid w:val="00183D28"/>
    <w:rsid w:val="00190758"/>
    <w:rsid w:val="001A73EC"/>
    <w:rsid w:val="001C0791"/>
    <w:rsid w:val="001D041B"/>
    <w:rsid w:val="001D7AFE"/>
    <w:rsid w:val="002005B2"/>
    <w:rsid w:val="00205E76"/>
    <w:rsid w:val="00207EF4"/>
    <w:rsid w:val="00213DED"/>
    <w:rsid w:val="002277E7"/>
    <w:rsid w:val="002332A4"/>
    <w:rsid w:val="00234962"/>
    <w:rsid w:val="0023783D"/>
    <w:rsid w:val="00250668"/>
    <w:rsid w:val="00250A64"/>
    <w:rsid w:val="002553EB"/>
    <w:rsid w:val="00283E1D"/>
    <w:rsid w:val="00286D9F"/>
    <w:rsid w:val="002C1D7B"/>
    <w:rsid w:val="00320552"/>
    <w:rsid w:val="00321DD5"/>
    <w:rsid w:val="00334E34"/>
    <w:rsid w:val="00337EDA"/>
    <w:rsid w:val="00381765"/>
    <w:rsid w:val="00381857"/>
    <w:rsid w:val="00382EF1"/>
    <w:rsid w:val="0039346C"/>
    <w:rsid w:val="003A4D19"/>
    <w:rsid w:val="003A6408"/>
    <w:rsid w:val="003B0AC8"/>
    <w:rsid w:val="003B35D5"/>
    <w:rsid w:val="003B5169"/>
    <w:rsid w:val="003C4E08"/>
    <w:rsid w:val="003E04A9"/>
    <w:rsid w:val="003E3260"/>
    <w:rsid w:val="003E7F92"/>
    <w:rsid w:val="00422279"/>
    <w:rsid w:val="0044568D"/>
    <w:rsid w:val="00452A35"/>
    <w:rsid w:val="004601A2"/>
    <w:rsid w:val="00472DA0"/>
    <w:rsid w:val="004A074C"/>
    <w:rsid w:val="004A25D0"/>
    <w:rsid w:val="004B5178"/>
    <w:rsid w:val="004D0FB9"/>
    <w:rsid w:val="005051FF"/>
    <w:rsid w:val="00525B1B"/>
    <w:rsid w:val="00525B2A"/>
    <w:rsid w:val="00532851"/>
    <w:rsid w:val="00540C6A"/>
    <w:rsid w:val="00547E94"/>
    <w:rsid w:val="005641F0"/>
    <w:rsid w:val="005B4FE9"/>
    <w:rsid w:val="005C4964"/>
    <w:rsid w:val="005C75EE"/>
    <w:rsid w:val="005D4308"/>
    <w:rsid w:val="005E19AE"/>
    <w:rsid w:val="005F1084"/>
    <w:rsid w:val="00614599"/>
    <w:rsid w:val="0061730A"/>
    <w:rsid w:val="00626FD6"/>
    <w:rsid w:val="00627326"/>
    <w:rsid w:val="0063610A"/>
    <w:rsid w:val="00655528"/>
    <w:rsid w:val="006645CB"/>
    <w:rsid w:val="00676CC9"/>
    <w:rsid w:val="006945AE"/>
    <w:rsid w:val="00697B7B"/>
    <w:rsid w:val="006A0200"/>
    <w:rsid w:val="006A2A67"/>
    <w:rsid w:val="006E0297"/>
    <w:rsid w:val="006F1436"/>
    <w:rsid w:val="006F74CA"/>
    <w:rsid w:val="00700FB9"/>
    <w:rsid w:val="00714F6F"/>
    <w:rsid w:val="00730276"/>
    <w:rsid w:val="007415EE"/>
    <w:rsid w:val="00750BD4"/>
    <w:rsid w:val="007773BD"/>
    <w:rsid w:val="00786F3A"/>
    <w:rsid w:val="00793565"/>
    <w:rsid w:val="007B2A4E"/>
    <w:rsid w:val="007C3417"/>
    <w:rsid w:val="007D2659"/>
    <w:rsid w:val="007E7E35"/>
    <w:rsid w:val="008051CE"/>
    <w:rsid w:val="008275F4"/>
    <w:rsid w:val="00832C73"/>
    <w:rsid w:val="008359C2"/>
    <w:rsid w:val="008725C6"/>
    <w:rsid w:val="008743BC"/>
    <w:rsid w:val="00876256"/>
    <w:rsid w:val="008860AA"/>
    <w:rsid w:val="00886E8E"/>
    <w:rsid w:val="008C4EDB"/>
    <w:rsid w:val="008E190C"/>
    <w:rsid w:val="009218F3"/>
    <w:rsid w:val="00957316"/>
    <w:rsid w:val="009A3B1A"/>
    <w:rsid w:val="009A7882"/>
    <w:rsid w:val="009D52FB"/>
    <w:rsid w:val="009E665C"/>
    <w:rsid w:val="009F3A94"/>
    <w:rsid w:val="00A02228"/>
    <w:rsid w:val="00A14429"/>
    <w:rsid w:val="00A32CBD"/>
    <w:rsid w:val="00A35014"/>
    <w:rsid w:val="00A42B4A"/>
    <w:rsid w:val="00A440A8"/>
    <w:rsid w:val="00A51B70"/>
    <w:rsid w:val="00A7096E"/>
    <w:rsid w:val="00A851D9"/>
    <w:rsid w:val="00A857FC"/>
    <w:rsid w:val="00A90A72"/>
    <w:rsid w:val="00A912D2"/>
    <w:rsid w:val="00AA0595"/>
    <w:rsid w:val="00AA7C7E"/>
    <w:rsid w:val="00AD480F"/>
    <w:rsid w:val="00AF2FAC"/>
    <w:rsid w:val="00B021A1"/>
    <w:rsid w:val="00B16220"/>
    <w:rsid w:val="00B16CF4"/>
    <w:rsid w:val="00B55A86"/>
    <w:rsid w:val="00B64C5A"/>
    <w:rsid w:val="00B77FCB"/>
    <w:rsid w:val="00B87DAF"/>
    <w:rsid w:val="00B96138"/>
    <w:rsid w:val="00BA6C0A"/>
    <w:rsid w:val="00BB1EB8"/>
    <w:rsid w:val="00BB45E7"/>
    <w:rsid w:val="00BD1D4C"/>
    <w:rsid w:val="00BE1D7A"/>
    <w:rsid w:val="00BE6465"/>
    <w:rsid w:val="00BE6D46"/>
    <w:rsid w:val="00BF74CA"/>
    <w:rsid w:val="00C57F09"/>
    <w:rsid w:val="00C6648D"/>
    <w:rsid w:val="00C777BB"/>
    <w:rsid w:val="00C90DD1"/>
    <w:rsid w:val="00CA16C3"/>
    <w:rsid w:val="00CC5215"/>
    <w:rsid w:val="00CD02EB"/>
    <w:rsid w:val="00CE5047"/>
    <w:rsid w:val="00D46449"/>
    <w:rsid w:val="00D65377"/>
    <w:rsid w:val="00D66DA8"/>
    <w:rsid w:val="00DA09A0"/>
    <w:rsid w:val="00DD2B29"/>
    <w:rsid w:val="00DD5CCD"/>
    <w:rsid w:val="00E33D48"/>
    <w:rsid w:val="00E3595D"/>
    <w:rsid w:val="00E770B1"/>
    <w:rsid w:val="00E77C0E"/>
    <w:rsid w:val="00E90A0C"/>
    <w:rsid w:val="00E97F12"/>
    <w:rsid w:val="00EA1A9F"/>
    <w:rsid w:val="00EC1C4B"/>
    <w:rsid w:val="00EC6536"/>
    <w:rsid w:val="00ED31AB"/>
    <w:rsid w:val="00ED6586"/>
    <w:rsid w:val="00EF0CFE"/>
    <w:rsid w:val="00F363C7"/>
    <w:rsid w:val="00F453DB"/>
    <w:rsid w:val="00F46F7F"/>
    <w:rsid w:val="00F62D6B"/>
    <w:rsid w:val="00F65E0A"/>
    <w:rsid w:val="00F7167A"/>
    <w:rsid w:val="00F80232"/>
    <w:rsid w:val="00FD00FF"/>
    <w:rsid w:val="00FD1C14"/>
    <w:rsid w:val="00FD23FF"/>
    <w:rsid w:val="00FF3C69"/>
    <w:rsid w:val="00FF50B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C93EAD"/>
  <w15:chartTrackingRefBased/>
  <w15:docId w15:val="{07400121-4452-457D-BF06-0140FD45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B2A"/>
    <w:pPr>
      <w:spacing w:after="240"/>
    </w:pPr>
    <w:rPr>
      <w:rFonts w:ascii="Arial" w:hAnsi="Arial"/>
      <w:sz w:val="22"/>
      <w:szCs w:val="24"/>
      <w:lang w:eastAsia="en-US"/>
    </w:rPr>
  </w:style>
  <w:style w:type="paragraph" w:styleId="Heading1">
    <w:name w:val="heading 1"/>
    <w:basedOn w:val="Normal"/>
    <w:next w:val="Normal"/>
    <w:link w:val="Heading1Char"/>
    <w:qFormat/>
    <w:rsid w:val="00D46449"/>
    <w:pPr>
      <w:keepNext/>
      <w:tabs>
        <w:tab w:val="left" w:pos="431"/>
      </w:tabs>
      <w:spacing w:after="360"/>
      <w:outlineLvl w:val="0"/>
    </w:pPr>
    <w:rPr>
      <w:rFonts w:ascii="Arial Bold" w:hAnsi="Arial Bold"/>
      <w:b/>
      <w:caps/>
      <w:sz w:val="28"/>
      <w:szCs w:val="20"/>
    </w:rPr>
  </w:style>
  <w:style w:type="paragraph" w:styleId="Heading2">
    <w:name w:val="heading 2"/>
    <w:basedOn w:val="Normal"/>
    <w:next w:val="Normal"/>
    <w:qFormat/>
    <w:rsid w:val="00320552"/>
    <w:pPr>
      <w:keepNext/>
      <w:keepLines/>
      <w:spacing w:before="180" w:after="300"/>
      <w:outlineLvl w:val="1"/>
    </w:pPr>
    <w:rPr>
      <w:b/>
      <w:caps/>
      <w:sz w:val="24"/>
      <w:szCs w:val="20"/>
    </w:rPr>
  </w:style>
  <w:style w:type="paragraph" w:styleId="Heading3">
    <w:name w:val="heading 3"/>
    <w:basedOn w:val="Normal"/>
    <w:next w:val="Normal"/>
    <w:qFormat/>
    <w:rsid w:val="00320552"/>
    <w:pPr>
      <w:keepNext/>
      <w:keepLines/>
      <w:spacing w:before="180" w:after="300"/>
      <w:outlineLvl w:val="2"/>
    </w:pPr>
    <w:rPr>
      <w:b/>
      <w:sz w:val="24"/>
      <w:szCs w:val="20"/>
    </w:rPr>
  </w:style>
  <w:style w:type="paragraph" w:styleId="Heading4">
    <w:name w:val="heading 4"/>
    <w:basedOn w:val="Normal"/>
    <w:next w:val="Normal"/>
    <w:qFormat/>
    <w:rsid w:val="00320552"/>
    <w:pPr>
      <w:keepNext/>
      <w:keepLines/>
      <w:spacing w:before="180" w:after="300"/>
      <w:outlineLvl w:val="3"/>
    </w:pPr>
    <w:rPr>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qFormat/>
    <w:rsid w:val="00320552"/>
    <w:pPr>
      <w:keepLines/>
      <w:numPr>
        <w:numId w:val="1"/>
      </w:numPr>
    </w:pPr>
    <w:rPr>
      <w:szCs w:val="20"/>
    </w:rPr>
  </w:style>
  <w:style w:type="paragraph" w:styleId="Caption">
    <w:name w:val="caption"/>
    <w:basedOn w:val="Normal"/>
    <w:next w:val="Normal"/>
    <w:rsid w:val="00320552"/>
    <w:pPr>
      <w:keepNext/>
      <w:keepLines/>
      <w:tabs>
        <w:tab w:val="left" w:pos="993"/>
      </w:tabs>
      <w:spacing w:before="120" w:after="120"/>
      <w:ind w:left="992" w:hanging="992"/>
    </w:pPr>
    <w:rPr>
      <w:b/>
      <w:sz w:val="18"/>
      <w:szCs w:val="20"/>
    </w:rPr>
  </w:style>
  <w:style w:type="paragraph" w:customStyle="1" w:styleId="CaptionWord">
    <w:name w:val="CaptionWord"/>
    <w:basedOn w:val="Normal"/>
    <w:rsid w:val="00320552"/>
    <w:pPr>
      <w:keepNext/>
      <w:keepLines/>
      <w:tabs>
        <w:tab w:val="left" w:pos="992"/>
      </w:tabs>
      <w:spacing w:before="120" w:after="120"/>
      <w:ind w:left="992" w:hanging="992"/>
    </w:pPr>
    <w:rPr>
      <w:b/>
      <w:sz w:val="18"/>
      <w:szCs w:val="20"/>
    </w:rPr>
  </w:style>
  <w:style w:type="paragraph" w:customStyle="1" w:styleId="Dash">
    <w:name w:val="Dash"/>
    <w:basedOn w:val="Normal"/>
    <w:qFormat/>
    <w:rsid w:val="00320552"/>
    <w:pPr>
      <w:keepLines/>
      <w:numPr>
        <w:numId w:val="2"/>
      </w:numPr>
    </w:pPr>
    <w:rPr>
      <w:szCs w:val="20"/>
    </w:rPr>
  </w:style>
  <w:style w:type="paragraph" w:styleId="EnvelopeAddress">
    <w:name w:val="envelope address"/>
    <w:basedOn w:val="Normal"/>
    <w:rsid w:val="00320552"/>
    <w:pPr>
      <w:framePr w:w="7920" w:h="1980" w:hRule="exact" w:hSpace="180" w:wrap="auto" w:hAnchor="page" w:xAlign="center" w:yAlign="bottom"/>
      <w:spacing w:after="0"/>
      <w:ind w:left="2880"/>
    </w:pPr>
    <w:rPr>
      <w:rFonts w:cs="Arial"/>
      <w:sz w:val="24"/>
    </w:rPr>
  </w:style>
  <w:style w:type="paragraph" w:styleId="EnvelopeReturn">
    <w:name w:val="envelope return"/>
    <w:basedOn w:val="Normal"/>
    <w:rsid w:val="00320552"/>
    <w:pPr>
      <w:spacing w:after="0"/>
    </w:pPr>
    <w:rPr>
      <w:rFonts w:cs="Arial"/>
      <w:sz w:val="20"/>
      <w:szCs w:val="20"/>
    </w:rPr>
  </w:style>
  <w:style w:type="paragraph" w:styleId="Footer">
    <w:name w:val="footer"/>
    <w:basedOn w:val="Normal"/>
    <w:rsid w:val="00320552"/>
    <w:pPr>
      <w:tabs>
        <w:tab w:val="center" w:pos="4153"/>
        <w:tab w:val="right" w:pos="8306"/>
      </w:tabs>
      <w:spacing w:after="0"/>
    </w:pPr>
    <w:rPr>
      <w:sz w:val="14"/>
    </w:rPr>
  </w:style>
  <w:style w:type="paragraph" w:styleId="Header">
    <w:name w:val="header"/>
    <w:basedOn w:val="Normal"/>
    <w:rsid w:val="00320552"/>
    <w:pPr>
      <w:tabs>
        <w:tab w:val="center" w:pos="4153"/>
        <w:tab w:val="right" w:pos="8306"/>
      </w:tabs>
      <w:spacing w:after="0"/>
    </w:pPr>
    <w:rPr>
      <w:sz w:val="18"/>
    </w:rPr>
  </w:style>
  <w:style w:type="paragraph" w:customStyle="1" w:styleId="NormalNoSpacing">
    <w:name w:val="Normal No Spacing"/>
    <w:basedOn w:val="Normal"/>
    <w:rsid w:val="00320552"/>
    <w:pPr>
      <w:spacing w:after="0"/>
    </w:pPr>
  </w:style>
  <w:style w:type="paragraph" w:customStyle="1" w:styleId="Tablefootnote">
    <w:name w:val="Table footnote"/>
    <w:basedOn w:val="Normal"/>
    <w:rsid w:val="00320552"/>
    <w:pPr>
      <w:tabs>
        <w:tab w:val="left" w:pos="425"/>
      </w:tabs>
      <w:spacing w:before="60" w:after="0"/>
    </w:pPr>
    <w:rPr>
      <w:sz w:val="16"/>
      <w:szCs w:val="20"/>
    </w:rPr>
  </w:style>
  <w:style w:type="table" w:styleId="TableGrid">
    <w:name w:val="Table Grid"/>
    <w:basedOn w:val="TableNormal"/>
    <w:rsid w:val="006945AE"/>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46449"/>
    <w:rPr>
      <w:rFonts w:ascii="Arial Bold" w:hAnsi="Arial Bold"/>
      <w:b/>
      <w:caps/>
      <w:sz w:val="28"/>
      <w:lang w:eastAsia="en-US"/>
    </w:rPr>
  </w:style>
  <w:style w:type="paragraph" w:styleId="ListParagraph">
    <w:name w:val="List Paragraph"/>
    <w:basedOn w:val="Normal"/>
    <w:uiPriority w:val="34"/>
    <w:qFormat/>
    <w:rsid w:val="009218F3"/>
    <w:pPr>
      <w:ind w:left="720"/>
      <w:contextualSpacing/>
    </w:pPr>
  </w:style>
  <w:style w:type="character" w:styleId="Strong">
    <w:name w:val="Strong"/>
    <w:basedOn w:val="DefaultParagraphFont"/>
    <w:uiPriority w:val="22"/>
    <w:qFormat/>
    <w:rsid w:val="001159DA"/>
    <w:rPr>
      <w:b/>
      <w:bCs/>
    </w:rPr>
  </w:style>
  <w:style w:type="table" w:styleId="ListTable3-Accent1">
    <w:name w:val="List Table 3 Accent 1"/>
    <w:basedOn w:val="TableNormal"/>
    <w:uiPriority w:val="48"/>
    <w:rsid w:val="006F74C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eGrid2">
    <w:name w:val="Table Grid2"/>
    <w:basedOn w:val="TableNormal"/>
    <w:next w:val="TableGrid"/>
    <w:uiPriority w:val="59"/>
    <w:rsid w:val="009F3A94"/>
    <w:rPr>
      <w:rFonts w:ascii="Arial" w:eastAsiaTheme="minorEastAsia"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9F3A9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F3A94"/>
    <w:rPr>
      <w:rFonts w:ascii="Segoe UI" w:hAnsi="Segoe UI" w:cs="Segoe UI"/>
      <w:sz w:val="18"/>
      <w:szCs w:val="18"/>
      <w:lang w:eastAsia="en-US"/>
    </w:rPr>
  </w:style>
  <w:style w:type="paragraph" w:styleId="Title">
    <w:name w:val="Title"/>
    <w:basedOn w:val="Normal"/>
    <w:next w:val="Normal"/>
    <w:link w:val="TitleChar"/>
    <w:uiPriority w:val="10"/>
    <w:qFormat/>
    <w:rsid w:val="002005B2"/>
    <w:pPr>
      <w:spacing w:after="200" w:line="276"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05B2"/>
    <w:rPr>
      <w:rFonts w:asciiTheme="majorHAnsi" w:eastAsiaTheme="majorEastAsia" w:hAnsiTheme="majorHAnsi" w:cstheme="majorBidi"/>
      <w:spacing w:val="-10"/>
      <w:kern w:val="28"/>
      <w:sz w:val="56"/>
      <w:szCs w:val="56"/>
      <w:lang w:eastAsia="en-US"/>
    </w:rPr>
  </w:style>
  <w:style w:type="character" w:styleId="Hyperlink">
    <w:name w:val="Hyperlink"/>
    <w:basedOn w:val="DefaultParagraphFont"/>
    <w:uiPriority w:val="99"/>
    <w:unhideWhenUsed/>
    <w:rsid w:val="002005B2"/>
    <w:rPr>
      <w:color w:val="244061" w:themeColor="accent1" w:themeShade="80"/>
      <w:u w:val="single"/>
    </w:rPr>
  </w:style>
  <w:style w:type="paragraph" w:styleId="TOC1">
    <w:name w:val="toc 1"/>
    <w:basedOn w:val="Normal"/>
    <w:next w:val="Normal"/>
    <w:autoRedefine/>
    <w:uiPriority w:val="39"/>
    <w:unhideWhenUsed/>
    <w:rsid w:val="00E33D48"/>
    <w:pPr>
      <w:tabs>
        <w:tab w:val="right" w:leader="dot" w:pos="9072"/>
      </w:tabs>
      <w:spacing w:before="40" w:after="120"/>
    </w:pPr>
    <w:rPr>
      <w:rFonts w:eastAsia="Calibri" w:cs="Open Sans"/>
      <w:iCs/>
      <w:noProof/>
      <w:szCs w:val="22"/>
    </w:rPr>
  </w:style>
  <w:style w:type="paragraph" w:styleId="TOC2">
    <w:name w:val="toc 2"/>
    <w:basedOn w:val="Normal"/>
    <w:next w:val="Normal"/>
    <w:autoRedefine/>
    <w:uiPriority w:val="39"/>
    <w:unhideWhenUsed/>
    <w:rsid w:val="007415EE"/>
    <w:pPr>
      <w:tabs>
        <w:tab w:val="left" w:pos="660"/>
        <w:tab w:val="right" w:leader="dot" w:pos="9072"/>
      </w:tabs>
      <w:spacing w:before="120" w:after="120" w:line="276" w:lineRule="auto"/>
      <w:ind w:left="568" w:hanging="284"/>
    </w:pPr>
    <w:rPr>
      <w:rFonts w:ascii="Open Sans" w:eastAsia="Calibri" w:hAnsi="Open Sans" w:cs="Open Sans"/>
      <w:i/>
      <w:iCs/>
      <w:noProof/>
      <w:szCs w:val="22"/>
    </w:rPr>
  </w:style>
  <w:style w:type="character" w:styleId="CommentReference">
    <w:name w:val="annotation reference"/>
    <w:basedOn w:val="DefaultParagraphFont"/>
    <w:uiPriority w:val="99"/>
    <w:semiHidden/>
    <w:unhideWhenUsed/>
    <w:rsid w:val="002005B2"/>
    <w:rPr>
      <w:sz w:val="22"/>
      <w:szCs w:val="16"/>
    </w:rPr>
  </w:style>
  <w:style w:type="paragraph" w:styleId="CommentText">
    <w:name w:val="annotation text"/>
    <w:basedOn w:val="Normal"/>
    <w:link w:val="CommentTextChar"/>
    <w:uiPriority w:val="99"/>
    <w:unhideWhenUsed/>
    <w:rsid w:val="002005B2"/>
    <w:pPr>
      <w:spacing w:after="200" w:line="276" w:lineRule="auto"/>
    </w:pPr>
    <w:rPr>
      <w:rFonts w:ascii="Open Sans" w:eastAsia="Calibri" w:hAnsi="Open Sans" w:cs="Open Sans"/>
      <w:szCs w:val="20"/>
    </w:rPr>
  </w:style>
  <w:style w:type="character" w:customStyle="1" w:styleId="CommentTextChar">
    <w:name w:val="Comment Text Char"/>
    <w:basedOn w:val="DefaultParagraphFont"/>
    <w:link w:val="CommentText"/>
    <w:uiPriority w:val="99"/>
    <w:rsid w:val="002005B2"/>
    <w:rPr>
      <w:rFonts w:ascii="Open Sans" w:eastAsia="Calibri" w:hAnsi="Open Sans" w:cs="Open Sans"/>
      <w:sz w:val="22"/>
      <w:lang w:eastAsia="en-US"/>
    </w:rPr>
  </w:style>
  <w:style w:type="paragraph" w:styleId="CommentSubject">
    <w:name w:val="annotation subject"/>
    <w:basedOn w:val="CommentText"/>
    <w:next w:val="CommentText"/>
    <w:link w:val="CommentSubjectChar"/>
    <w:semiHidden/>
    <w:unhideWhenUsed/>
    <w:rsid w:val="002005B2"/>
    <w:pPr>
      <w:spacing w:after="240" w:line="240" w:lineRule="auto"/>
    </w:pPr>
    <w:rPr>
      <w:rFonts w:ascii="Arial" w:eastAsia="Times New Roman" w:hAnsi="Arial" w:cs="Times New Roman"/>
      <w:b/>
      <w:bCs/>
      <w:sz w:val="20"/>
    </w:rPr>
  </w:style>
  <w:style w:type="character" w:customStyle="1" w:styleId="CommentSubjectChar">
    <w:name w:val="Comment Subject Char"/>
    <w:basedOn w:val="CommentTextChar"/>
    <w:link w:val="CommentSubject"/>
    <w:semiHidden/>
    <w:rsid w:val="002005B2"/>
    <w:rPr>
      <w:rFonts w:ascii="Arial" w:eastAsia="Calibri" w:hAnsi="Arial" w:cs="Open Sans"/>
      <w:b/>
      <w:bCs/>
      <w:sz w:val="22"/>
      <w:lang w:eastAsia="en-US"/>
    </w:rPr>
  </w:style>
  <w:style w:type="table" w:styleId="ListTable2-Accent1">
    <w:name w:val="List Table 2 Accent 1"/>
    <w:basedOn w:val="TableNormal"/>
    <w:uiPriority w:val="47"/>
    <w:rsid w:val="00EF0CFE"/>
    <w:rPr>
      <w:rFonts w:asciiTheme="minorHAnsi" w:eastAsiaTheme="minorHAnsi" w:hAnsiTheme="minorHAnsi" w:cstheme="minorBidi"/>
      <w:sz w:val="22"/>
      <w:szCs w:val="22"/>
      <w:lang w:val="en-US"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5">
    <w:name w:val="List Table 2 Accent 5"/>
    <w:basedOn w:val="TableNormal"/>
    <w:uiPriority w:val="47"/>
    <w:rsid w:val="00EF0CFE"/>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5">
    <w:name w:val="Grid Table 4 Accent 5"/>
    <w:basedOn w:val="TableNormal"/>
    <w:uiPriority w:val="49"/>
    <w:rsid w:val="00EF0CF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87985">
      <w:bodyDiv w:val="1"/>
      <w:marLeft w:val="0"/>
      <w:marRight w:val="0"/>
      <w:marTop w:val="0"/>
      <w:marBottom w:val="0"/>
      <w:divBdr>
        <w:top w:val="none" w:sz="0" w:space="0" w:color="auto"/>
        <w:left w:val="none" w:sz="0" w:space="0" w:color="auto"/>
        <w:bottom w:val="none" w:sz="0" w:space="0" w:color="auto"/>
        <w:right w:val="none" w:sz="0" w:space="0" w:color="auto"/>
      </w:divBdr>
      <w:divsChild>
        <w:div w:id="1586764008">
          <w:marLeft w:val="547"/>
          <w:marRight w:val="0"/>
          <w:marTop w:val="0"/>
          <w:marBottom w:val="0"/>
          <w:divBdr>
            <w:top w:val="none" w:sz="0" w:space="0" w:color="auto"/>
            <w:left w:val="none" w:sz="0" w:space="0" w:color="auto"/>
            <w:bottom w:val="none" w:sz="0" w:space="0" w:color="auto"/>
            <w:right w:val="none" w:sz="0" w:space="0" w:color="auto"/>
          </w:divBdr>
        </w:div>
      </w:divsChild>
    </w:div>
    <w:div w:id="979462839">
      <w:bodyDiv w:val="1"/>
      <w:marLeft w:val="0"/>
      <w:marRight w:val="0"/>
      <w:marTop w:val="0"/>
      <w:marBottom w:val="0"/>
      <w:divBdr>
        <w:top w:val="none" w:sz="0" w:space="0" w:color="auto"/>
        <w:left w:val="none" w:sz="0" w:space="0" w:color="auto"/>
        <w:bottom w:val="none" w:sz="0" w:space="0" w:color="auto"/>
        <w:right w:val="none" w:sz="0" w:space="0" w:color="auto"/>
      </w:divBdr>
    </w:div>
    <w:div w:id="109852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hyperlink" Target="https://www.legislation.sa.gov.au/lz/c/a/equal%20opportunity%20act%201984.aspx" TargetMode="External"/><Relationship Id="rId3" Type="http://schemas.openxmlformats.org/officeDocument/2006/relationships/numbering" Target="numbering.xml"/><Relationship Id="rId21" Type="http://schemas.microsoft.com/office/2007/relationships/diagramDrawing" Target="diagrams/drawing2.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hyperlink" Target="https://www.humanrights.gov.au/our-work/education/face-facts-disability-rights"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easury.sa.gov.au/about/what-we-stand-for/disability-access-and-inclusion" TargetMode="External"/><Relationship Id="rId24" Type="http://schemas.openxmlformats.org/officeDocument/2006/relationships/hyperlink" Target="https://www.legislation.sa.gov.au/LZ/C/A/DISABILITY%20INCLUSION%20ACT%202018.aspx"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hyperlink" Target="mailto:commservices@sa.gov.au"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diagramQuickStyle" Target="diagrams/quickStyle2.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diagramQuickStyle" Target="diagrams/quickStyle1.xml"/><Relationship Id="rId22" Type="http://schemas.openxmlformats.org/officeDocument/2006/relationships/hyperlink" Target="http://www.dwa.org.au/"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32F973-9FB5-4E57-A3DE-4DFF44C9B75A}" type="doc">
      <dgm:prSet loTypeId="urn:microsoft.com/office/officeart/2011/layout/CircleProcess" loCatId="process" qsTypeId="urn:microsoft.com/office/officeart/2005/8/quickstyle/simple1" qsCatId="simple" csTypeId="urn:microsoft.com/office/officeart/2005/8/colors/accent1_2" csCatId="accent1" phldr="1"/>
      <dgm:spPr/>
      <dgm:t>
        <a:bodyPr/>
        <a:lstStyle/>
        <a:p>
          <a:endParaRPr lang="en-AU"/>
        </a:p>
      </dgm:t>
    </dgm:pt>
    <dgm:pt modelId="{F6E58BAD-4F85-4084-B868-7A911972EB0A}">
      <dgm:prSet phldrT="[Text]"/>
      <dgm:spPr>
        <a:solidFill>
          <a:srgbClr val="00598B">
            <a:alpha val="89804"/>
          </a:srgbClr>
        </a:solidFill>
        <a:ln>
          <a:solidFill>
            <a:srgbClr val="00598B"/>
          </a:solidFill>
        </a:ln>
      </dgm:spPr>
      <dgm:t>
        <a:bodyPr/>
        <a:lstStyle/>
        <a:p>
          <a:r>
            <a:rPr lang="en-AU">
              <a:solidFill>
                <a:schemeClr val="bg1"/>
              </a:solidFill>
            </a:rPr>
            <a:t>Inclusive communities for all</a:t>
          </a:r>
        </a:p>
      </dgm:t>
    </dgm:pt>
    <dgm:pt modelId="{4D886630-A343-40A5-8AD1-3AFC1D466744}" type="parTrans" cxnId="{635D486F-E910-4497-B2E0-F03EA4CA5223}">
      <dgm:prSet/>
      <dgm:spPr/>
      <dgm:t>
        <a:bodyPr/>
        <a:lstStyle/>
        <a:p>
          <a:endParaRPr lang="en-AU"/>
        </a:p>
      </dgm:t>
    </dgm:pt>
    <dgm:pt modelId="{C7F68392-B3FA-4C46-A693-6291F9E14AB9}" type="sibTrans" cxnId="{635D486F-E910-4497-B2E0-F03EA4CA5223}">
      <dgm:prSet/>
      <dgm:spPr/>
      <dgm:t>
        <a:bodyPr/>
        <a:lstStyle/>
        <a:p>
          <a:endParaRPr lang="en-AU"/>
        </a:p>
      </dgm:t>
    </dgm:pt>
    <dgm:pt modelId="{AB416A8A-3B71-4C75-A20D-2CE650436E2A}">
      <dgm:prSet phldrT="[Text]"/>
      <dgm:spPr>
        <a:solidFill>
          <a:srgbClr val="25B34B">
            <a:alpha val="89804"/>
          </a:srgbClr>
        </a:solidFill>
        <a:ln>
          <a:solidFill>
            <a:srgbClr val="25B34B"/>
          </a:solidFill>
        </a:ln>
      </dgm:spPr>
      <dgm:t>
        <a:bodyPr/>
        <a:lstStyle/>
        <a:p>
          <a:r>
            <a:rPr lang="en-AU">
              <a:solidFill>
                <a:schemeClr val="bg1"/>
              </a:solidFill>
            </a:rPr>
            <a:t>Leadership and collaboration</a:t>
          </a:r>
        </a:p>
      </dgm:t>
    </dgm:pt>
    <dgm:pt modelId="{EA22B9B8-909E-466B-988C-0C69AF3AD1E0}" type="parTrans" cxnId="{32084C58-73A8-4CC3-9164-813A09F39CD4}">
      <dgm:prSet/>
      <dgm:spPr/>
      <dgm:t>
        <a:bodyPr/>
        <a:lstStyle/>
        <a:p>
          <a:endParaRPr lang="en-AU"/>
        </a:p>
      </dgm:t>
    </dgm:pt>
    <dgm:pt modelId="{DEE13523-38E9-4A26-97FA-601426BB6AA5}" type="sibTrans" cxnId="{32084C58-73A8-4CC3-9164-813A09F39CD4}">
      <dgm:prSet/>
      <dgm:spPr/>
      <dgm:t>
        <a:bodyPr/>
        <a:lstStyle/>
        <a:p>
          <a:endParaRPr lang="en-AU"/>
        </a:p>
      </dgm:t>
    </dgm:pt>
    <dgm:pt modelId="{9846E058-C5D3-4BA7-BB24-FEC0746E4F6C}">
      <dgm:prSet phldrT="[Text]"/>
      <dgm:spPr>
        <a:solidFill>
          <a:srgbClr val="00A79D">
            <a:alpha val="89804"/>
          </a:srgbClr>
        </a:solidFill>
        <a:ln>
          <a:solidFill>
            <a:srgbClr val="00A79D"/>
          </a:solidFill>
        </a:ln>
      </dgm:spPr>
      <dgm:t>
        <a:bodyPr/>
        <a:lstStyle/>
        <a:p>
          <a:r>
            <a:rPr lang="en-AU">
              <a:solidFill>
                <a:schemeClr val="bg1"/>
              </a:solidFill>
            </a:rPr>
            <a:t>Accessible communities</a:t>
          </a:r>
        </a:p>
      </dgm:t>
    </dgm:pt>
    <dgm:pt modelId="{DE06FCCA-3DB4-4D68-B311-344D5E2EE4F5}" type="parTrans" cxnId="{16B7EDEF-5C99-4C8A-B457-EB555898297F}">
      <dgm:prSet/>
      <dgm:spPr/>
      <dgm:t>
        <a:bodyPr/>
        <a:lstStyle/>
        <a:p>
          <a:endParaRPr lang="en-AU"/>
        </a:p>
      </dgm:t>
    </dgm:pt>
    <dgm:pt modelId="{B2E2E87E-BE14-442B-837D-7A42A4EC8A13}" type="sibTrans" cxnId="{16B7EDEF-5C99-4C8A-B457-EB555898297F}">
      <dgm:prSet/>
      <dgm:spPr/>
      <dgm:t>
        <a:bodyPr/>
        <a:lstStyle/>
        <a:p>
          <a:endParaRPr lang="en-AU"/>
        </a:p>
      </dgm:t>
    </dgm:pt>
    <dgm:pt modelId="{1A5A42AE-B615-4498-8484-8A4FD5C69309}">
      <dgm:prSet/>
      <dgm:spPr>
        <a:solidFill>
          <a:srgbClr val="00598B">
            <a:alpha val="90000"/>
          </a:srgbClr>
        </a:solidFill>
        <a:ln>
          <a:solidFill>
            <a:srgbClr val="00598B"/>
          </a:solidFill>
        </a:ln>
      </dgm:spPr>
      <dgm:t>
        <a:bodyPr/>
        <a:lstStyle/>
        <a:p>
          <a:r>
            <a:rPr lang="en-AU">
              <a:solidFill>
                <a:schemeClr val="bg1"/>
              </a:solidFill>
            </a:rPr>
            <a:t>Learning and employment</a:t>
          </a:r>
        </a:p>
      </dgm:t>
    </dgm:pt>
    <dgm:pt modelId="{7A9174FA-50C3-40E0-B921-26ADD548C6B3}" type="parTrans" cxnId="{2D4E23B0-00AD-40AC-8683-80D26FB0EA9B}">
      <dgm:prSet/>
      <dgm:spPr/>
      <dgm:t>
        <a:bodyPr/>
        <a:lstStyle/>
        <a:p>
          <a:endParaRPr lang="en-AU"/>
        </a:p>
      </dgm:t>
    </dgm:pt>
    <dgm:pt modelId="{7D04B3FF-09D7-4273-B411-A51AA2EBB342}" type="sibTrans" cxnId="{2D4E23B0-00AD-40AC-8683-80D26FB0EA9B}">
      <dgm:prSet/>
      <dgm:spPr/>
      <dgm:t>
        <a:bodyPr/>
        <a:lstStyle/>
        <a:p>
          <a:endParaRPr lang="en-AU"/>
        </a:p>
      </dgm:t>
    </dgm:pt>
    <dgm:pt modelId="{7AFCD814-6EB4-4C31-9831-EE5DC87919FA}" type="pres">
      <dgm:prSet presAssocID="{7732F973-9FB5-4E57-A3DE-4DFF44C9B75A}" presName="Name0" presStyleCnt="0">
        <dgm:presLayoutVars>
          <dgm:chMax val="11"/>
          <dgm:chPref val="11"/>
          <dgm:dir/>
          <dgm:resizeHandles/>
        </dgm:presLayoutVars>
      </dgm:prSet>
      <dgm:spPr/>
      <dgm:t>
        <a:bodyPr/>
        <a:lstStyle/>
        <a:p>
          <a:endParaRPr lang="en-AU"/>
        </a:p>
      </dgm:t>
    </dgm:pt>
    <dgm:pt modelId="{CC38FE1A-7907-4F4E-BCA7-162E2FF5503D}" type="pres">
      <dgm:prSet presAssocID="{1A5A42AE-B615-4498-8484-8A4FD5C69309}" presName="Accent4" presStyleCnt="0"/>
      <dgm:spPr/>
    </dgm:pt>
    <dgm:pt modelId="{7C4DF24C-4FE1-498D-A73C-107C04818856}" type="pres">
      <dgm:prSet presAssocID="{1A5A42AE-B615-4498-8484-8A4FD5C69309}" presName="Accent" presStyleLbl="node1" presStyleIdx="0" presStyleCnt="4"/>
      <dgm:spPr>
        <a:solidFill>
          <a:srgbClr val="00598B"/>
        </a:solidFill>
        <a:ln>
          <a:solidFill>
            <a:srgbClr val="00598B"/>
          </a:solidFill>
        </a:ln>
      </dgm:spPr>
      <dgm:t>
        <a:bodyPr/>
        <a:lstStyle/>
        <a:p>
          <a:endParaRPr lang="en-AU"/>
        </a:p>
      </dgm:t>
    </dgm:pt>
    <dgm:pt modelId="{469C72C8-7EB6-43E8-8B4F-89B23492B38C}" type="pres">
      <dgm:prSet presAssocID="{1A5A42AE-B615-4498-8484-8A4FD5C69309}" presName="ParentBackground4" presStyleCnt="0"/>
      <dgm:spPr/>
    </dgm:pt>
    <dgm:pt modelId="{144AF93C-78DA-4771-9C8F-7CB7493746E5}" type="pres">
      <dgm:prSet presAssocID="{1A5A42AE-B615-4498-8484-8A4FD5C69309}" presName="ParentBackground" presStyleLbl="fgAcc1" presStyleIdx="0" presStyleCnt="4"/>
      <dgm:spPr/>
      <dgm:t>
        <a:bodyPr/>
        <a:lstStyle/>
        <a:p>
          <a:endParaRPr lang="en-AU"/>
        </a:p>
      </dgm:t>
    </dgm:pt>
    <dgm:pt modelId="{72CE58AD-CB73-45C8-A9E0-894896E2D242}" type="pres">
      <dgm:prSet presAssocID="{1A5A42AE-B615-4498-8484-8A4FD5C69309}" presName="Parent4" presStyleLbl="revTx" presStyleIdx="0" presStyleCnt="0">
        <dgm:presLayoutVars>
          <dgm:chMax val="1"/>
          <dgm:chPref val="1"/>
          <dgm:bulletEnabled val="1"/>
        </dgm:presLayoutVars>
      </dgm:prSet>
      <dgm:spPr/>
      <dgm:t>
        <a:bodyPr/>
        <a:lstStyle/>
        <a:p>
          <a:endParaRPr lang="en-AU"/>
        </a:p>
      </dgm:t>
    </dgm:pt>
    <dgm:pt modelId="{9F182FF3-6B5B-4A0B-B282-2DE1F81A7153}" type="pres">
      <dgm:prSet presAssocID="{9846E058-C5D3-4BA7-BB24-FEC0746E4F6C}" presName="Accent3" presStyleCnt="0"/>
      <dgm:spPr/>
    </dgm:pt>
    <dgm:pt modelId="{90B08B44-8F65-43B3-A1BB-E99661CCA84F}" type="pres">
      <dgm:prSet presAssocID="{9846E058-C5D3-4BA7-BB24-FEC0746E4F6C}" presName="Accent" presStyleLbl="node1" presStyleIdx="1" presStyleCnt="4"/>
      <dgm:spPr>
        <a:solidFill>
          <a:srgbClr val="00A79D"/>
        </a:solidFill>
        <a:ln>
          <a:solidFill>
            <a:srgbClr val="00A79D"/>
          </a:solidFill>
        </a:ln>
      </dgm:spPr>
      <dgm:t>
        <a:bodyPr/>
        <a:lstStyle/>
        <a:p>
          <a:endParaRPr lang="en-AU"/>
        </a:p>
      </dgm:t>
    </dgm:pt>
    <dgm:pt modelId="{3B30EE7A-4764-475A-8CEB-54EA309E04A6}" type="pres">
      <dgm:prSet presAssocID="{9846E058-C5D3-4BA7-BB24-FEC0746E4F6C}" presName="ParentBackground3" presStyleCnt="0"/>
      <dgm:spPr/>
    </dgm:pt>
    <dgm:pt modelId="{0BF5E18D-5C49-4D3E-94BD-562E818F2E35}" type="pres">
      <dgm:prSet presAssocID="{9846E058-C5D3-4BA7-BB24-FEC0746E4F6C}" presName="ParentBackground" presStyleLbl="fgAcc1" presStyleIdx="1" presStyleCnt="4"/>
      <dgm:spPr/>
      <dgm:t>
        <a:bodyPr/>
        <a:lstStyle/>
        <a:p>
          <a:endParaRPr lang="en-AU"/>
        </a:p>
      </dgm:t>
    </dgm:pt>
    <dgm:pt modelId="{944C072C-0E7D-4BD3-B0C5-EAD57D89D523}" type="pres">
      <dgm:prSet presAssocID="{9846E058-C5D3-4BA7-BB24-FEC0746E4F6C}" presName="Parent3" presStyleLbl="revTx" presStyleIdx="0" presStyleCnt="0">
        <dgm:presLayoutVars>
          <dgm:chMax val="1"/>
          <dgm:chPref val="1"/>
          <dgm:bulletEnabled val="1"/>
        </dgm:presLayoutVars>
      </dgm:prSet>
      <dgm:spPr/>
      <dgm:t>
        <a:bodyPr/>
        <a:lstStyle/>
        <a:p>
          <a:endParaRPr lang="en-AU"/>
        </a:p>
      </dgm:t>
    </dgm:pt>
    <dgm:pt modelId="{D7AE848E-4222-46F6-ADDA-8F608E1C888C}" type="pres">
      <dgm:prSet presAssocID="{AB416A8A-3B71-4C75-A20D-2CE650436E2A}" presName="Accent2" presStyleCnt="0"/>
      <dgm:spPr/>
    </dgm:pt>
    <dgm:pt modelId="{F304180A-C730-4A4E-B42F-8E64E6334307}" type="pres">
      <dgm:prSet presAssocID="{AB416A8A-3B71-4C75-A20D-2CE650436E2A}" presName="Accent" presStyleLbl="node1" presStyleIdx="2" presStyleCnt="4"/>
      <dgm:spPr>
        <a:solidFill>
          <a:srgbClr val="25B34B"/>
        </a:solidFill>
        <a:ln>
          <a:solidFill>
            <a:srgbClr val="25B34B"/>
          </a:solidFill>
        </a:ln>
      </dgm:spPr>
      <dgm:t>
        <a:bodyPr/>
        <a:lstStyle/>
        <a:p>
          <a:endParaRPr lang="en-AU"/>
        </a:p>
      </dgm:t>
    </dgm:pt>
    <dgm:pt modelId="{428937D5-FDB2-44DB-A0E5-DF161E57E66F}" type="pres">
      <dgm:prSet presAssocID="{AB416A8A-3B71-4C75-A20D-2CE650436E2A}" presName="ParentBackground2" presStyleCnt="0"/>
      <dgm:spPr/>
    </dgm:pt>
    <dgm:pt modelId="{3ED0B82D-83D8-4A3D-B16C-CB489EAEF894}" type="pres">
      <dgm:prSet presAssocID="{AB416A8A-3B71-4C75-A20D-2CE650436E2A}" presName="ParentBackground" presStyleLbl="fgAcc1" presStyleIdx="2" presStyleCnt="4"/>
      <dgm:spPr/>
      <dgm:t>
        <a:bodyPr/>
        <a:lstStyle/>
        <a:p>
          <a:endParaRPr lang="en-AU"/>
        </a:p>
      </dgm:t>
    </dgm:pt>
    <dgm:pt modelId="{F541D57A-A3AC-4275-BB97-D154FEE1B257}" type="pres">
      <dgm:prSet presAssocID="{AB416A8A-3B71-4C75-A20D-2CE650436E2A}" presName="Parent2" presStyleLbl="revTx" presStyleIdx="0" presStyleCnt="0">
        <dgm:presLayoutVars>
          <dgm:chMax val="1"/>
          <dgm:chPref val="1"/>
          <dgm:bulletEnabled val="1"/>
        </dgm:presLayoutVars>
      </dgm:prSet>
      <dgm:spPr/>
      <dgm:t>
        <a:bodyPr/>
        <a:lstStyle/>
        <a:p>
          <a:endParaRPr lang="en-AU"/>
        </a:p>
      </dgm:t>
    </dgm:pt>
    <dgm:pt modelId="{2477CAD8-60C8-43BC-A2FC-8D627DCD347B}" type="pres">
      <dgm:prSet presAssocID="{F6E58BAD-4F85-4084-B868-7A911972EB0A}" presName="Accent1" presStyleCnt="0"/>
      <dgm:spPr/>
    </dgm:pt>
    <dgm:pt modelId="{54816D35-BBEC-4417-94EB-6619DC9AB12C}" type="pres">
      <dgm:prSet presAssocID="{F6E58BAD-4F85-4084-B868-7A911972EB0A}" presName="Accent" presStyleLbl="node1" presStyleIdx="3" presStyleCnt="4"/>
      <dgm:spPr>
        <a:solidFill>
          <a:srgbClr val="00598B"/>
        </a:solidFill>
      </dgm:spPr>
      <dgm:t>
        <a:bodyPr/>
        <a:lstStyle/>
        <a:p>
          <a:endParaRPr lang="en-AU"/>
        </a:p>
      </dgm:t>
    </dgm:pt>
    <dgm:pt modelId="{22D6FA13-BA8B-4707-98F0-2DF315878D17}" type="pres">
      <dgm:prSet presAssocID="{F6E58BAD-4F85-4084-B868-7A911972EB0A}" presName="ParentBackground1" presStyleCnt="0"/>
      <dgm:spPr/>
    </dgm:pt>
    <dgm:pt modelId="{20F0FF43-846D-450F-9F4D-1BA8D0DA8334}" type="pres">
      <dgm:prSet presAssocID="{F6E58BAD-4F85-4084-B868-7A911972EB0A}" presName="ParentBackground" presStyleLbl="fgAcc1" presStyleIdx="3" presStyleCnt="4"/>
      <dgm:spPr/>
      <dgm:t>
        <a:bodyPr/>
        <a:lstStyle/>
        <a:p>
          <a:endParaRPr lang="en-AU"/>
        </a:p>
      </dgm:t>
    </dgm:pt>
    <dgm:pt modelId="{E509F35D-5F4F-4A2F-A0D4-F0D66F4B32AA}" type="pres">
      <dgm:prSet presAssocID="{F6E58BAD-4F85-4084-B868-7A911972EB0A}" presName="Parent1" presStyleLbl="revTx" presStyleIdx="0" presStyleCnt="0">
        <dgm:presLayoutVars>
          <dgm:chMax val="1"/>
          <dgm:chPref val="1"/>
          <dgm:bulletEnabled val="1"/>
        </dgm:presLayoutVars>
      </dgm:prSet>
      <dgm:spPr/>
      <dgm:t>
        <a:bodyPr/>
        <a:lstStyle/>
        <a:p>
          <a:endParaRPr lang="en-AU"/>
        </a:p>
      </dgm:t>
    </dgm:pt>
  </dgm:ptLst>
  <dgm:cxnLst>
    <dgm:cxn modelId="{D9DFFE6A-B629-4AF7-98CE-37691D1F2CBB}" type="presOf" srcId="{9846E058-C5D3-4BA7-BB24-FEC0746E4F6C}" destId="{0BF5E18D-5C49-4D3E-94BD-562E818F2E35}" srcOrd="0" destOrd="0" presId="urn:microsoft.com/office/officeart/2011/layout/CircleProcess"/>
    <dgm:cxn modelId="{CB81DCAF-D2D9-435C-84A6-FDD4AEB5E0A6}" type="presOf" srcId="{9846E058-C5D3-4BA7-BB24-FEC0746E4F6C}" destId="{944C072C-0E7D-4BD3-B0C5-EAD57D89D523}" srcOrd="1" destOrd="0" presId="urn:microsoft.com/office/officeart/2011/layout/CircleProcess"/>
    <dgm:cxn modelId="{2740C36D-E535-4231-A54E-7F74366D8082}" type="presOf" srcId="{1A5A42AE-B615-4498-8484-8A4FD5C69309}" destId="{72CE58AD-CB73-45C8-A9E0-894896E2D242}" srcOrd="1" destOrd="0" presId="urn:microsoft.com/office/officeart/2011/layout/CircleProcess"/>
    <dgm:cxn modelId="{C3B85BC6-CCE8-4DFE-86FD-C92759ECB848}" type="presOf" srcId="{1A5A42AE-B615-4498-8484-8A4FD5C69309}" destId="{144AF93C-78DA-4771-9C8F-7CB7493746E5}" srcOrd="0" destOrd="0" presId="urn:microsoft.com/office/officeart/2011/layout/CircleProcess"/>
    <dgm:cxn modelId="{E36043F3-621B-4A12-A557-0D627E34826A}" type="presOf" srcId="{AB416A8A-3B71-4C75-A20D-2CE650436E2A}" destId="{3ED0B82D-83D8-4A3D-B16C-CB489EAEF894}" srcOrd="0" destOrd="0" presId="urn:microsoft.com/office/officeart/2011/layout/CircleProcess"/>
    <dgm:cxn modelId="{1FB0210B-05BB-4367-AD9E-4E0CAC5EBAE0}" type="presOf" srcId="{F6E58BAD-4F85-4084-B868-7A911972EB0A}" destId="{E509F35D-5F4F-4A2F-A0D4-F0D66F4B32AA}" srcOrd="1" destOrd="0" presId="urn:microsoft.com/office/officeart/2011/layout/CircleProcess"/>
    <dgm:cxn modelId="{2D4E23B0-00AD-40AC-8683-80D26FB0EA9B}" srcId="{7732F973-9FB5-4E57-A3DE-4DFF44C9B75A}" destId="{1A5A42AE-B615-4498-8484-8A4FD5C69309}" srcOrd="3" destOrd="0" parTransId="{7A9174FA-50C3-40E0-B921-26ADD548C6B3}" sibTransId="{7D04B3FF-09D7-4273-B411-A51AA2EBB342}"/>
    <dgm:cxn modelId="{16B7EDEF-5C99-4C8A-B457-EB555898297F}" srcId="{7732F973-9FB5-4E57-A3DE-4DFF44C9B75A}" destId="{9846E058-C5D3-4BA7-BB24-FEC0746E4F6C}" srcOrd="2" destOrd="0" parTransId="{DE06FCCA-3DB4-4D68-B311-344D5E2EE4F5}" sibTransId="{B2E2E87E-BE14-442B-837D-7A42A4EC8A13}"/>
    <dgm:cxn modelId="{635D486F-E910-4497-B2E0-F03EA4CA5223}" srcId="{7732F973-9FB5-4E57-A3DE-4DFF44C9B75A}" destId="{F6E58BAD-4F85-4084-B868-7A911972EB0A}" srcOrd="0" destOrd="0" parTransId="{4D886630-A343-40A5-8AD1-3AFC1D466744}" sibTransId="{C7F68392-B3FA-4C46-A693-6291F9E14AB9}"/>
    <dgm:cxn modelId="{F2C57099-4FEA-48C4-85C9-53FFC8667C85}" type="presOf" srcId="{7732F973-9FB5-4E57-A3DE-4DFF44C9B75A}" destId="{7AFCD814-6EB4-4C31-9831-EE5DC87919FA}" srcOrd="0" destOrd="0" presId="urn:microsoft.com/office/officeart/2011/layout/CircleProcess"/>
    <dgm:cxn modelId="{6A211513-396C-411B-9623-FA06EA6EBC63}" type="presOf" srcId="{F6E58BAD-4F85-4084-B868-7A911972EB0A}" destId="{20F0FF43-846D-450F-9F4D-1BA8D0DA8334}" srcOrd="0" destOrd="0" presId="urn:microsoft.com/office/officeart/2011/layout/CircleProcess"/>
    <dgm:cxn modelId="{F405F22E-22AE-41F3-9BA6-73D6A9E7F4A1}" type="presOf" srcId="{AB416A8A-3B71-4C75-A20D-2CE650436E2A}" destId="{F541D57A-A3AC-4275-BB97-D154FEE1B257}" srcOrd="1" destOrd="0" presId="urn:microsoft.com/office/officeart/2011/layout/CircleProcess"/>
    <dgm:cxn modelId="{32084C58-73A8-4CC3-9164-813A09F39CD4}" srcId="{7732F973-9FB5-4E57-A3DE-4DFF44C9B75A}" destId="{AB416A8A-3B71-4C75-A20D-2CE650436E2A}" srcOrd="1" destOrd="0" parTransId="{EA22B9B8-909E-466B-988C-0C69AF3AD1E0}" sibTransId="{DEE13523-38E9-4A26-97FA-601426BB6AA5}"/>
    <dgm:cxn modelId="{32E3692D-0C48-416E-8C46-25562EB6836B}" type="presParOf" srcId="{7AFCD814-6EB4-4C31-9831-EE5DC87919FA}" destId="{CC38FE1A-7907-4F4E-BCA7-162E2FF5503D}" srcOrd="0" destOrd="0" presId="urn:microsoft.com/office/officeart/2011/layout/CircleProcess"/>
    <dgm:cxn modelId="{6F1A1A29-4017-412F-8D81-92152F8053F7}" type="presParOf" srcId="{CC38FE1A-7907-4F4E-BCA7-162E2FF5503D}" destId="{7C4DF24C-4FE1-498D-A73C-107C04818856}" srcOrd="0" destOrd="0" presId="urn:microsoft.com/office/officeart/2011/layout/CircleProcess"/>
    <dgm:cxn modelId="{552AFBAF-534A-4DD6-A591-A53EDE80C5CE}" type="presParOf" srcId="{7AFCD814-6EB4-4C31-9831-EE5DC87919FA}" destId="{469C72C8-7EB6-43E8-8B4F-89B23492B38C}" srcOrd="1" destOrd="0" presId="urn:microsoft.com/office/officeart/2011/layout/CircleProcess"/>
    <dgm:cxn modelId="{8A398EF5-11C8-44D0-A7BC-ADC29E0EEFEA}" type="presParOf" srcId="{469C72C8-7EB6-43E8-8B4F-89B23492B38C}" destId="{144AF93C-78DA-4771-9C8F-7CB7493746E5}" srcOrd="0" destOrd="0" presId="urn:microsoft.com/office/officeart/2011/layout/CircleProcess"/>
    <dgm:cxn modelId="{368F07FB-B84A-46CD-BA8F-C2C37EEC093A}" type="presParOf" srcId="{7AFCD814-6EB4-4C31-9831-EE5DC87919FA}" destId="{72CE58AD-CB73-45C8-A9E0-894896E2D242}" srcOrd="2" destOrd="0" presId="urn:microsoft.com/office/officeart/2011/layout/CircleProcess"/>
    <dgm:cxn modelId="{DEEED188-2FD5-4410-92C7-216561B70011}" type="presParOf" srcId="{7AFCD814-6EB4-4C31-9831-EE5DC87919FA}" destId="{9F182FF3-6B5B-4A0B-B282-2DE1F81A7153}" srcOrd="3" destOrd="0" presId="urn:microsoft.com/office/officeart/2011/layout/CircleProcess"/>
    <dgm:cxn modelId="{7EDD0483-3686-4D53-8883-8661B76B1F42}" type="presParOf" srcId="{9F182FF3-6B5B-4A0B-B282-2DE1F81A7153}" destId="{90B08B44-8F65-43B3-A1BB-E99661CCA84F}" srcOrd="0" destOrd="0" presId="urn:microsoft.com/office/officeart/2011/layout/CircleProcess"/>
    <dgm:cxn modelId="{E73CEB45-ACA7-44AB-BD4D-02611B6C7DE3}" type="presParOf" srcId="{7AFCD814-6EB4-4C31-9831-EE5DC87919FA}" destId="{3B30EE7A-4764-475A-8CEB-54EA309E04A6}" srcOrd="4" destOrd="0" presId="urn:microsoft.com/office/officeart/2011/layout/CircleProcess"/>
    <dgm:cxn modelId="{C985295B-B0AF-4D76-A8CF-231234301230}" type="presParOf" srcId="{3B30EE7A-4764-475A-8CEB-54EA309E04A6}" destId="{0BF5E18D-5C49-4D3E-94BD-562E818F2E35}" srcOrd="0" destOrd="0" presId="urn:microsoft.com/office/officeart/2011/layout/CircleProcess"/>
    <dgm:cxn modelId="{A03683B7-0B45-4ABC-B1AE-4A4B39144528}" type="presParOf" srcId="{7AFCD814-6EB4-4C31-9831-EE5DC87919FA}" destId="{944C072C-0E7D-4BD3-B0C5-EAD57D89D523}" srcOrd="5" destOrd="0" presId="urn:microsoft.com/office/officeart/2011/layout/CircleProcess"/>
    <dgm:cxn modelId="{F46A587C-7891-43D3-898F-10743344E9CA}" type="presParOf" srcId="{7AFCD814-6EB4-4C31-9831-EE5DC87919FA}" destId="{D7AE848E-4222-46F6-ADDA-8F608E1C888C}" srcOrd="6" destOrd="0" presId="urn:microsoft.com/office/officeart/2011/layout/CircleProcess"/>
    <dgm:cxn modelId="{A4179E9F-9D91-492B-A751-8603872DC767}" type="presParOf" srcId="{D7AE848E-4222-46F6-ADDA-8F608E1C888C}" destId="{F304180A-C730-4A4E-B42F-8E64E6334307}" srcOrd="0" destOrd="0" presId="urn:microsoft.com/office/officeart/2011/layout/CircleProcess"/>
    <dgm:cxn modelId="{8AC49214-491D-4719-9489-D26FB3C2424E}" type="presParOf" srcId="{7AFCD814-6EB4-4C31-9831-EE5DC87919FA}" destId="{428937D5-FDB2-44DB-A0E5-DF161E57E66F}" srcOrd="7" destOrd="0" presId="urn:microsoft.com/office/officeart/2011/layout/CircleProcess"/>
    <dgm:cxn modelId="{0B69E9FE-B7EA-4F90-9B26-7EB7CA0D6E04}" type="presParOf" srcId="{428937D5-FDB2-44DB-A0E5-DF161E57E66F}" destId="{3ED0B82D-83D8-4A3D-B16C-CB489EAEF894}" srcOrd="0" destOrd="0" presId="urn:microsoft.com/office/officeart/2011/layout/CircleProcess"/>
    <dgm:cxn modelId="{D47A365F-7C74-4E5C-AE5A-9889C55D9383}" type="presParOf" srcId="{7AFCD814-6EB4-4C31-9831-EE5DC87919FA}" destId="{F541D57A-A3AC-4275-BB97-D154FEE1B257}" srcOrd="8" destOrd="0" presId="urn:microsoft.com/office/officeart/2011/layout/CircleProcess"/>
    <dgm:cxn modelId="{9EFE0A2C-ABA7-4BBF-AECB-9526F540634D}" type="presParOf" srcId="{7AFCD814-6EB4-4C31-9831-EE5DC87919FA}" destId="{2477CAD8-60C8-43BC-A2FC-8D627DCD347B}" srcOrd="9" destOrd="0" presId="urn:microsoft.com/office/officeart/2011/layout/CircleProcess"/>
    <dgm:cxn modelId="{1E0441EC-ED62-42A0-AADC-3CCC08EB1070}" type="presParOf" srcId="{2477CAD8-60C8-43BC-A2FC-8D627DCD347B}" destId="{54816D35-BBEC-4417-94EB-6619DC9AB12C}" srcOrd="0" destOrd="0" presId="urn:microsoft.com/office/officeart/2011/layout/CircleProcess"/>
    <dgm:cxn modelId="{3EF9584E-EF5E-42FA-BDF3-E40D85E1AE2E}" type="presParOf" srcId="{7AFCD814-6EB4-4C31-9831-EE5DC87919FA}" destId="{22D6FA13-BA8B-4707-98F0-2DF315878D17}" srcOrd="10" destOrd="0" presId="urn:microsoft.com/office/officeart/2011/layout/CircleProcess"/>
    <dgm:cxn modelId="{25882633-0D9C-43A0-9ED7-532292FE7090}" type="presParOf" srcId="{22D6FA13-BA8B-4707-98F0-2DF315878D17}" destId="{20F0FF43-846D-450F-9F4D-1BA8D0DA8334}" srcOrd="0" destOrd="0" presId="urn:microsoft.com/office/officeart/2011/layout/CircleProcess"/>
    <dgm:cxn modelId="{784AD1AD-2F0B-4428-AF71-2EB31913BA6F}" type="presParOf" srcId="{7AFCD814-6EB4-4C31-9831-EE5DC87919FA}" destId="{E509F35D-5F4F-4A2F-A0D4-F0D66F4B32AA}" srcOrd="11" destOrd="0" presId="urn:microsoft.com/office/officeart/2011/layout/CircleProcess"/>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C32CC05-B3E9-4C6D-A227-5F585456BA5F}"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AU"/>
        </a:p>
      </dgm:t>
    </dgm:pt>
    <dgm:pt modelId="{92BE2294-0D7D-4A78-93F6-25BFBFC9DF4B}">
      <dgm:prSet phldrT="[Text]" custT="1"/>
      <dgm:spPr/>
      <dgm:t>
        <a:bodyPr/>
        <a:lstStyle/>
        <a:p>
          <a:r>
            <a:rPr lang="en-AU" sz="1200"/>
            <a:t>United Nations Convention on the Rights of Persons with Disabilities </a:t>
          </a:r>
        </a:p>
      </dgm:t>
    </dgm:pt>
    <dgm:pt modelId="{A512B9DB-8295-4817-A41F-D66D22D9D732}" type="parTrans" cxnId="{26447AF4-E04C-4BA0-9E44-1D85287225C9}">
      <dgm:prSet/>
      <dgm:spPr/>
      <dgm:t>
        <a:bodyPr/>
        <a:lstStyle/>
        <a:p>
          <a:endParaRPr lang="en-AU"/>
        </a:p>
      </dgm:t>
    </dgm:pt>
    <dgm:pt modelId="{8E59F510-2667-480C-9F5F-EB395DE609C4}" type="sibTrans" cxnId="{26447AF4-E04C-4BA0-9E44-1D85287225C9}">
      <dgm:prSet/>
      <dgm:spPr/>
      <dgm:t>
        <a:bodyPr/>
        <a:lstStyle/>
        <a:p>
          <a:endParaRPr lang="en-AU"/>
        </a:p>
      </dgm:t>
    </dgm:pt>
    <dgm:pt modelId="{5377C9D7-EE9A-41C2-A126-6DAD90A07121}">
      <dgm:prSet phldrT="[Text]" custT="1"/>
      <dgm:spPr/>
      <dgm:t>
        <a:bodyPr/>
        <a:lstStyle/>
        <a:p>
          <a:r>
            <a:rPr lang="en-AU" sz="1200"/>
            <a:t>International context</a:t>
          </a:r>
        </a:p>
      </dgm:t>
    </dgm:pt>
    <dgm:pt modelId="{9FFF0970-4807-46FF-9CAC-6F26C4D38FC4}" type="parTrans" cxnId="{EDB0EA1F-6DE0-494F-90C4-25F2D2207B50}">
      <dgm:prSet/>
      <dgm:spPr/>
      <dgm:t>
        <a:bodyPr/>
        <a:lstStyle/>
        <a:p>
          <a:endParaRPr lang="en-AU"/>
        </a:p>
      </dgm:t>
    </dgm:pt>
    <dgm:pt modelId="{A818E50D-7041-4E5E-A6A8-9E2740147050}" type="sibTrans" cxnId="{EDB0EA1F-6DE0-494F-90C4-25F2D2207B50}">
      <dgm:prSet/>
      <dgm:spPr/>
      <dgm:t>
        <a:bodyPr/>
        <a:lstStyle/>
        <a:p>
          <a:endParaRPr lang="en-AU"/>
        </a:p>
      </dgm:t>
    </dgm:pt>
    <dgm:pt modelId="{539AFF73-BC71-4907-941C-FEA09685854F}">
      <dgm:prSet phldrT="[Text]" custT="1"/>
      <dgm:spPr/>
      <dgm:t>
        <a:bodyPr/>
        <a:lstStyle/>
        <a:p>
          <a:r>
            <a:rPr lang="en-AU" sz="1200"/>
            <a:t>National framework</a:t>
          </a:r>
        </a:p>
      </dgm:t>
    </dgm:pt>
    <dgm:pt modelId="{F7BE0D75-A703-4E06-8709-FED9C8EAEB88}" type="parTrans" cxnId="{B0AAB937-B6BF-4BB9-BCC9-3EDFAFD5CE22}">
      <dgm:prSet/>
      <dgm:spPr/>
      <dgm:t>
        <a:bodyPr/>
        <a:lstStyle/>
        <a:p>
          <a:endParaRPr lang="en-AU"/>
        </a:p>
      </dgm:t>
    </dgm:pt>
    <dgm:pt modelId="{ED8EE5E9-88D8-49B7-B2B0-214FBFB6630A}" type="sibTrans" cxnId="{B0AAB937-B6BF-4BB9-BCC9-3EDFAFD5CE22}">
      <dgm:prSet/>
      <dgm:spPr/>
      <dgm:t>
        <a:bodyPr/>
        <a:lstStyle/>
        <a:p>
          <a:endParaRPr lang="en-AU"/>
        </a:p>
      </dgm:t>
    </dgm:pt>
    <dgm:pt modelId="{F28040FA-4C00-4FC1-9EFE-14006F1AB7EA}">
      <dgm:prSet phldrT="[Text]" custT="1"/>
      <dgm:spPr/>
      <dgm:t>
        <a:bodyPr/>
        <a:lstStyle/>
        <a:p>
          <a:r>
            <a:rPr lang="en-AU" sz="1200"/>
            <a:t>State framework</a:t>
          </a:r>
        </a:p>
      </dgm:t>
    </dgm:pt>
    <dgm:pt modelId="{F0C4DC8A-DD4E-4AA8-ACEB-60BCD2D13725}" type="parTrans" cxnId="{082684E0-02D2-4E5A-AD56-F70BA632958B}">
      <dgm:prSet/>
      <dgm:spPr/>
      <dgm:t>
        <a:bodyPr/>
        <a:lstStyle/>
        <a:p>
          <a:endParaRPr lang="en-AU"/>
        </a:p>
      </dgm:t>
    </dgm:pt>
    <dgm:pt modelId="{E74DDD88-AD30-4425-91FF-ACE39FDBC555}" type="sibTrans" cxnId="{082684E0-02D2-4E5A-AD56-F70BA632958B}">
      <dgm:prSet/>
      <dgm:spPr/>
      <dgm:t>
        <a:bodyPr/>
        <a:lstStyle/>
        <a:p>
          <a:endParaRPr lang="en-AU"/>
        </a:p>
      </dgm:t>
    </dgm:pt>
    <dgm:pt modelId="{6E8D1AAB-C60A-422B-9813-A36522EC44BC}">
      <dgm:prSet custT="1"/>
      <dgm:spPr/>
      <dgm:t>
        <a:bodyPr/>
        <a:lstStyle/>
        <a:p>
          <a:r>
            <a:rPr lang="en-AU" sz="1200"/>
            <a:t>National Disability Strategy </a:t>
          </a:r>
        </a:p>
      </dgm:t>
    </dgm:pt>
    <dgm:pt modelId="{6E491354-2CF9-4438-9317-99CA9CB7F6AC}" type="parTrans" cxnId="{563321BA-16C2-487D-91E7-D21AE4C236C7}">
      <dgm:prSet/>
      <dgm:spPr/>
      <dgm:t>
        <a:bodyPr/>
        <a:lstStyle/>
        <a:p>
          <a:endParaRPr lang="en-AU"/>
        </a:p>
      </dgm:t>
    </dgm:pt>
    <dgm:pt modelId="{EAFC80A7-F2F7-4DA4-8153-CAC48D10B401}" type="sibTrans" cxnId="{563321BA-16C2-487D-91E7-D21AE4C236C7}">
      <dgm:prSet/>
      <dgm:spPr/>
      <dgm:t>
        <a:bodyPr/>
        <a:lstStyle/>
        <a:p>
          <a:endParaRPr lang="en-AU"/>
        </a:p>
      </dgm:t>
    </dgm:pt>
    <dgm:pt modelId="{E7F053F7-465D-42A6-8C26-3AE9F4511F2C}">
      <dgm:prSet/>
      <dgm:spPr/>
      <dgm:t>
        <a:bodyPr/>
        <a:lstStyle/>
        <a:p>
          <a:r>
            <a:rPr lang="en-AU" i="1"/>
            <a:t>Disability Inclusion Act 2018 (SA)</a:t>
          </a:r>
          <a:r>
            <a:rPr lang="en-AU"/>
            <a:t> </a:t>
          </a:r>
        </a:p>
      </dgm:t>
    </dgm:pt>
    <dgm:pt modelId="{35439FCA-7DB5-4E80-970C-A2607ED046AC}" type="parTrans" cxnId="{CD7CC6D7-7E39-4A20-93D4-7E46493AFACB}">
      <dgm:prSet/>
      <dgm:spPr/>
      <dgm:t>
        <a:bodyPr/>
        <a:lstStyle/>
        <a:p>
          <a:endParaRPr lang="en-AU"/>
        </a:p>
      </dgm:t>
    </dgm:pt>
    <dgm:pt modelId="{99DB1CEC-BEC0-460C-A7F3-F74937FB6084}" type="sibTrans" cxnId="{CD7CC6D7-7E39-4A20-93D4-7E46493AFACB}">
      <dgm:prSet/>
      <dgm:spPr/>
      <dgm:t>
        <a:bodyPr/>
        <a:lstStyle/>
        <a:p>
          <a:endParaRPr lang="en-AU"/>
        </a:p>
      </dgm:t>
    </dgm:pt>
    <dgm:pt modelId="{9A53A14E-9BE5-4138-A212-736F2DB3E316}">
      <dgm:prSet/>
      <dgm:spPr/>
      <dgm:t>
        <a:bodyPr/>
        <a:lstStyle/>
        <a:p>
          <a:r>
            <a:rPr lang="en-AU"/>
            <a:t>Inclusive SA: State Disability Inclusion Plan </a:t>
          </a:r>
        </a:p>
      </dgm:t>
    </dgm:pt>
    <dgm:pt modelId="{4E76A150-91D1-4779-9771-9A5FC2770ED9}" type="parTrans" cxnId="{A5BF06CA-5F0F-4A88-9DB9-5C97958F76CD}">
      <dgm:prSet/>
      <dgm:spPr/>
      <dgm:t>
        <a:bodyPr/>
        <a:lstStyle/>
        <a:p>
          <a:endParaRPr lang="en-AU"/>
        </a:p>
      </dgm:t>
    </dgm:pt>
    <dgm:pt modelId="{EEE6103C-1215-47CA-A1B0-482627C43700}" type="sibTrans" cxnId="{A5BF06CA-5F0F-4A88-9DB9-5C97958F76CD}">
      <dgm:prSet/>
      <dgm:spPr/>
      <dgm:t>
        <a:bodyPr/>
        <a:lstStyle/>
        <a:p>
          <a:endParaRPr lang="en-AU"/>
        </a:p>
      </dgm:t>
    </dgm:pt>
    <dgm:pt modelId="{1D0C9E2B-99DA-4576-8A52-052725A8A9DA}">
      <dgm:prSet/>
      <dgm:spPr/>
      <dgm:t>
        <a:bodyPr/>
        <a:lstStyle/>
        <a:p>
          <a:r>
            <a:rPr lang="en-AU"/>
            <a:t>DTF Disability Access &amp; Inclusion Plan</a:t>
          </a:r>
        </a:p>
      </dgm:t>
    </dgm:pt>
    <dgm:pt modelId="{D56946CA-41CD-479A-B1C8-C71C72D78980}" type="parTrans" cxnId="{C37769EF-EF32-4718-8070-384F488B3180}">
      <dgm:prSet/>
      <dgm:spPr/>
      <dgm:t>
        <a:bodyPr/>
        <a:lstStyle/>
        <a:p>
          <a:endParaRPr lang="en-AU"/>
        </a:p>
      </dgm:t>
    </dgm:pt>
    <dgm:pt modelId="{F0C7239B-DA2B-487A-9DE6-BDA36226E3D8}" type="sibTrans" cxnId="{C37769EF-EF32-4718-8070-384F488B3180}">
      <dgm:prSet/>
      <dgm:spPr/>
      <dgm:t>
        <a:bodyPr/>
        <a:lstStyle/>
        <a:p>
          <a:endParaRPr lang="en-AU"/>
        </a:p>
      </dgm:t>
    </dgm:pt>
    <dgm:pt modelId="{C661C0D7-4D50-4011-8867-13C6CF22E6FD}" type="pres">
      <dgm:prSet presAssocID="{9C32CC05-B3E9-4C6D-A227-5F585456BA5F}" presName="mainComposite" presStyleCnt="0">
        <dgm:presLayoutVars>
          <dgm:chPref val="1"/>
          <dgm:dir/>
          <dgm:animOne val="branch"/>
          <dgm:animLvl val="lvl"/>
          <dgm:resizeHandles val="exact"/>
        </dgm:presLayoutVars>
      </dgm:prSet>
      <dgm:spPr/>
      <dgm:t>
        <a:bodyPr/>
        <a:lstStyle/>
        <a:p>
          <a:endParaRPr lang="en-AU"/>
        </a:p>
      </dgm:t>
    </dgm:pt>
    <dgm:pt modelId="{FE92E5F2-97EC-4CDB-84D3-F9C9A2531759}" type="pres">
      <dgm:prSet presAssocID="{9C32CC05-B3E9-4C6D-A227-5F585456BA5F}" presName="hierFlow" presStyleCnt="0"/>
      <dgm:spPr/>
    </dgm:pt>
    <dgm:pt modelId="{7D4CFB0B-5BDF-4254-9A71-2BC00C3BBEDC}" type="pres">
      <dgm:prSet presAssocID="{9C32CC05-B3E9-4C6D-A227-5F585456BA5F}" presName="firstBuf" presStyleCnt="0"/>
      <dgm:spPr/>
    </dgm:pt>
    <dgm:pt modelId="{87B3CCFD-4E69-4047-8383-7DBAA1F89833}" type="pres">
      <dgm:prSet presAssocID="{9C32CC05-B3E9-4C6D-A227-5F585456BA5F}" presName="hierChild1" presStyleCnt="0">
        <dgm:presLayoutVars>
          <dgm:chPref val="1"/>
          <dgm:animOne val="branch"/>
          <dgm:animLvl val="lvl"/>
        </dgm:presLayoutVars>
      </dgm:prSet>
      <dgm:spPr/>
    </dgm:pt>
    <dgm:pt modelId="{BB2DC739-4072-40A3-854A-5CE3DAFC6965}" type="pres">
      <dgm:prSet presAssocID="{92BE2294-0D7D-4A78-93F6-25BFBFC9DF4B}" presName="Name14" presStyleCnt="0"/>
      <dgm:spPr/>
    </dgm:pt>
    <dgm:pt modelId="{04D2BACE-9172-4781-ACF3-E2A48E1835F8}" type="pres">
      <dgm:prSet presAssocID="{92BE2294-0D7D-4A78-93F6-25BFBFC9DF4B}" presName="level1Shape" presStyleLbl="node0" presStyleIdx="0" presStyleCnt="1" custScaleX="529917" custLinFactNeighborY="-3150">
        <dgm:presLayoutVars>
          <dgm:chPref val="3"/>
        </dgm:presLayoutVars>
      </dgm:prSet>
      <dgm:spPr/>
      <dgm:t>
        <a:bodyPr/>
        <a:lstStyle/>
        <a:p>
          <a:endParaRPr lang="en-AU"/>
        </a:p>
      </dgm:t>
    </dgm:pt>
    <dgm:pt modelId="{0ED5E5E8-7B09-4D94-BD31-0EE8E5B1700E}" type="pres">
      <dgm:prSet presAssocID="{92BE2294-0D7D-4A78-93F6-25BFBFC9DF4B}" presName="hierChild2" presStyleCnt="0"/>
      <dgm:spPr/>
    </dgm:pt>
    <dgm:pt modelId="{593541E4-DCCA-4043-A154-7727DE013897}" type="pres">
      <dgm:prSet presAssocID="{6E491354-2CF9-4438-9317-99CA9CB7F6AC}" presName="Name19" presStyleLbl="parChTrans1D2" presStyleIdx="0" presStyleCnt="1"/>
      <dgm:spPr/>
      <dgm:t>
        <a:bodyPr/>
        <a:lstStyle/>
        <a:p>
          <a:endParaRPr lang="en-AU"/>
        </a:p>
      </dgm:t>
    </dgm:pt>
    <dgm:pt modelId="{B6653578-5352-4BC6-80FA-004C4100EC1F}" type="pres">
      <dgm:prSet presAssocID="{6E8D1AAB-C60A-422B-9813-A36522EC44BC}" presName="Name21" presStyleCnt="0"/>
      <dgm:spPr/>
    </dgm:pt>
    <dgm:pt modelId="{83635E49-62BB-4CF7-BF53-CE68BE7625F7}" type="pres">
      <dgm:prSet presAssocID="{6E8D1AAB-C60A-422B-9813-A36522EC44BC}" presName="level2Shape" presStyleLbl="node2" presStyleIdx="0" presStyleCnt="1" custScaleX="525559" custScaleY="84196" custLinFactNeighborY="21213"/>
      <dgm:spPr/>
      <dgm:t>
        <a:bodyPr/>
        <a:lstStyle/>
        <a:p>
          <a:endParaRPr lang="en-AU"/>
        </a:p>
      </dgm:t>
    </dgm:pt>
    <dgm:pt modelId="{24D72B46-B847-446C-973F-B964ADBAE28A}" type="pres">
      <dgm:prSet presAssocID="{6E8D1AAB-C60A-422B-9813-A36522EC44BC}" presName="hierChild3" presStyleCnt="0"/>
      <dgm:spPr/>
    </dgm:pt>
    <dgm:pt modelId="{714B62DD-89EF-47B1-BB5B-ADB5A5A36421}" type="pres">
      <dgm:prSet presAssocID="{35439FCA-7DB5-4E80-970C-A2607ED046AC}" presName="Name19" presStyleLbl="parChTrans1D3" presStyleIdx="0" presStyleCnt="3"/>
      <dgm:spPr/>
      <dgm:t>
        <a:bodyPr/>
        <a:lstStyle/>
        <a:p>
          <a:endParaRPr lang="en-AU"/>
        </a:p>
      </dgm:t>
    </dgm:pt>
    <dgm:pt modelId="{EE20E370-B2E3-4445-BB63-87399521A800}" type="pres">
      <dgm:prSet presAssocID="{E7F053F7-465D-42A6-8C26-3AE9F4511F2C}" presName="Name21" presStyleCnt="0"/>
      <dgm:spPr/>
    </dgm:pt>
    <dgm:pt modelId="{4B777400-B71A-4006-AF13-42747B61B25A}" type="pres">
      <dgm:prSet presAssocID="{E7F053F7-465D-42A6-8C26-3AE9F4511F2C}" presName="level2Shape" presStyleLbl="node3" presStyleIdx="0" presStyleCnt="3" custScaleX="170670" custScaleY="133036" custLinFactY="8041" custLinFactNeighborX="7950" custLinFactNeighborY="100000"/>
      <dgm:spPr/>
      <dgm:t>
        <a:bodyPr/>
        <a:lstStyle/>
        <a:p>
          <a:endParaRPr lang="en-AU"/>
        </a:p>
      </dgm:t>
    </dgm:pt>
    <dgm:pt modelId="{334FF3E8-33B7-4FA0-A449-227993962E2D}" type="pres">
      <dgm:prSet presAssocID="{E7F053F7-465D-42A6-8C26-3AE9F4511F2C}" presName="hierChild3" presStyleCnt="0"/>
      <dgm:spPr/>
    </dgm:pt>
    <dgm:pt modelId="{8FC31AEB-8674-4C0D-B884-58A13B976F2D}" type="pres">
      <dgm:prSet presAssocID="{4E76A150-91D1-4779-9771-9A5FC2770ED9}" presName="Name19" presStyleLbl="parChTrans1D3" presStyleIdx="1" presStyleCnt="3"/>
      <dgm:spPr/>
      <dgm:t>
        <a:bodyPr/>
        <a:lstStyle/>
        <a:p>
          <a:endParaRPr lang="en-AU"/>
        </a:p>
      </dgm:t>
    </dgm:pt>
    <dgm:pt modelId="{45FBA0F0-7374-424E-9923-9CF4A74F2347}" type="pres">
      <dgm:prSet presAssocID="{9A53A14E-9BE5-4138-A212-736F2DB3E316}" presName="Name21" presStyleCnt="0"/>
      <dgm:spPr/>
    </dgm:pt>
    <dgm:pt modelId="{3AB3F55E-58BA-4E06-B013-62E1591E6A2B}" type="pres">
      <dgm:prSet presAssocID="{9A53A14E-9BE5-4138-A212-736F2DB3E316}" presName="level2Shape" presStyleLbl="node3" presStyleIdx="1" presStyleCnt="3" custScaleX="157697" custScaleY="132644" custLinFactY="6261" custLinFactNeighborX="-2150" custLinFactNeighborY="100000"/>
      <dgm:spPr/>
      <dgm:t>
        <a:bodyPr/>
        <a:lstStyle/>
        <a:p>
          <a:endParaRPr lang="en-AU"/>
        </a:p>
      </dgm:t>
    </dgm:pt>
    <dgm:pt modelId="{EA34867B-4798-43EA-AF64-90C559A195D8}" type="pres">
      <dgm:prSet presAssocID="{9A53A14E-9BE5-4138-A212-736F2DB3E316}" presName="hierChild3" presStyleCnt="0"/>
      <dgm:spPr/>
    </dgm:pt>
    <dgm:pt modelId="{FF789AF4-41EE-4E3E-85C9-38106F551342}" type="pres">
      <dgm:prSet presAssocID="{D56946CA-41CD-479A-B1C8-C71C72D78980}" presName="Name19" presStyleLbl="parChTrans1D3" presStyleIdx="2" presStyleCnt="3"/>
      <dgm:spPr/>
      <dgm:t>
        <a:bodyPr/>
        <a:lstStyle/>
        <a:p>
          <a:endParaRPr lang="en-AU"/>
        </a:p>
      </dgm:t>
    </dgm:pt>
    <dgm:pt modelId="{BC23AE4D-BEDB-4FD6-861D-258E852CEB93}" type="pres">
      <dgm:prSet presAssocID="{1D0C9E2B-99DA-4576-8A52-052725A8A9DA}" presName="Name21" presStyleCnt="0"/>
      <dgm:spPr/>
    </dgm:pt>
    <dgm:pt modelId="{70CCFF4C-525F-4BA6-94B0-8E36DFAF1B32}" type="pres">
      <dgm:prSet presAssocID="{1D0C9E2B-99DA-4576-8A52-052725A8A9DA}" presName="level2Shape" presStyleLbl="node3" presStyleIdx="2" presStyleCnt="3" custScaleX="151958" custScaleY="130439" custLinFactY="8041" custLinFactNeighborX="-7590" custLinFactNeighborY="100000"/>
      <dgm:spPr/>
      <dgm:t>
        <a:bodyPr/>
        <a:lstStyle/>
        <a:p>
          <a:endParaRPr lang="en-AU"/>
        </a:p>
      </dgm:t>
    </dgm:pt>
    <dgm:pt modelId="{D7C284E4-19EF-4467-A09A-083DC4FAD248}" type="pres">
      <dgm:prSet presAssocID="{1D0C9E2B-99DA-4576-8A52-052725A8A9DA}" presName="hierChild3" presStyleCnt="0"/>
      <dgm:spPr/>
    </dgm:pt>
    <dgm:pt modelId="{1B231CF7-339C-498A-B3BD-86A60AD2A4D1}" type="pres">
      <dgm:prSet presAssocID="{9C32CC05-B3E9-4C6D-A227-5F585456BA5F}" presName="bgShapesFlow" presStyleCnt="0"/>
      <dgm:spPr/>
    </dgm:pt>
    <dgm:pt modelId="{B82EF901-55E9-430C-96E7-78D4731B1EFF}" type="pres">
      <dgm:prSet presAssocID="{5377C9D7-EE9A-41C2-A126-6DAD90A07121}" presName="rectComp" presStyleCnt="0"/>
      <dgm:spPr/>
    </dgm:pt>
    <dgm:pt modelId="{71FF2899-BEE8-4BDE-8090-F0333D5658D2}" type="pres">
      <dgm:prSet presAssocID="{5377C9D7-EE9A-41C2-A126-6DAD90A07121}" presName="bgRect" presStyleLbl="bgShp" presStyleIdx="0" presStyleCnt="3" custScaleY="127885"/>
      <dgm:spPr/>
      <dgm:t>
        <a:bodyPr/>
        <a:lstStyle/>
        <a:p>
          <a:endParaRPr lang="en-AU"/>
        </a:p>
      </dgm:t>
    </dgm:pt>
    <dgm:pt modelId="{F8C05869-A4E4-4075-9182-60CA41D3D34C}" type="pres">
      <dgm:prSet presAssocID="{5377C9D7-EE9A-41C2-A126-6DAD90A07121}" presName="bgRectTx" presStyleLbl="bgShp" presStyleIdx="0" presStyleCnt="3">
        <dgm:presLayoutVars>
          <dgm:bulletEnabled val="1"/>
        </dgm:presLayoutVars>
      </dgm:prSet>
      <dgm:spPr/>
      <dgm:t>
        <a:bodyPr/>
        <a:lstStyle/>
        <a:p>
          <a:endParaRPr lang="en-AU"/>
        </a:p>
      </dgm:t>
    </dgm:pt>
    <dgm:pt modelId="{A270C2DF-C576-4834-A192-A313A7FC1F2D}" type="pres">
      <dgm:prSet presAssocID="{5377C9D7-EE9A-41C2-A126-6DAD90A07121}" presName="spComp" presStyleCnt="0"/>
      <dgm:spPr/>
    </dgm:pt>
    <dgm:pt modelId="{2C9FB1F4-66B3-40D5-936C-5C083E932A53}" type="pres">
      <dgm:prSet presAssocID="{5377C9D7-EE9A-41C2-A126-6DAD90A07121}" presName="vSp" presStyleCnt="0"/>
      <dgm:spPr/>
    </dgm:pt>
    <dgm:pt modelId="{46792F64-22B8-41C9-98C5-FD58F20F7BA7}" type="pres">
      <dgm:prSet presAssocID="{539AFF73-BC71-4907-941C-FEA09685854F}" presName="rectComp" presStyleCnt="0"/>
      <dgm:spPr/>
    </dgm:pt>
    <dgm:pt modelId="{F7DD6705-45C8-47B8-BC81-A320CE0C7DBA}" type="pres">
      <dgm:prSet presAssocID="{539AFF73-BC71-4907-941C-FEA09685854F}" presName="bgRect" presStyleLbl="bgShp" presStyleIdx="1" presStyleCnt="3" custScaleY="124047"/>
      <dgm:spPr/>
      <dgm:t>
        <a:bodyPr/>
        <a:lstStyle/>
        <a:p>
          <a:endParaRPr lang="en-AU"/>
        </a:p>
      </dgm:t>
    </dgm:pt>
    <dgm:pt modelId="{C2C8A45A-02DD-4496-855A-3A25C3D99E28}" type="pres">
      <dgm:prSet presAssocID="{539AFF73-BC71-4907-941C-FEA09685854F}" presName="bgRectTx" presStyleLbl="bgShp" presStyleIdx="1" presStyleCnt="3">
        <dgm:presLayoutVars>
          <dgm:bulletEnabled val="1"/>
        </dgm:presLayoutVars>
      </dgm:prSet>
      <dgm:spPr/>
      <dgm:t>
        <a:bodyPr/>
        <a:lstStyle/>
        <a:p>
          <a:endParaRPr lang="en-AU"/>
        </a:p>
      </dgm:t>
    </dgm:pt>
    <dgm:pt modelId="{813B52DE-273B-4D13-BE2B-1AA674DE3A42}" type="pres">
      <dgm:prSet presAssocID="{539AFF73-BC71-4907-941C-FEA09685854F}" presName="spComp" presStyleCnt="0"/>
      <dgm:spPr/>
    </dgm:pt>
    <dgm:pt modelId="{FC3E100C-C92D-416A-891B-E2E506241FF8}" type="pres">
      <dgm:prSet presAssocID="{539AFF73-BC71-4907-941C-FEA09685854F}" presName="vSp" presStyleCnt="0"/>
      <dgm:spPr/>
    </dgm:pt>
    <dgm:pt modelId="{DB3735C0-D906-45D1-8009-04F9197B6102}" type="pres">
      <dgm:prSet presAssocID="{F28040FA-4C00-4FC1-9EFE-14006F1AB7EA}" presName="rectComp" presStyleCnt="0"/>
      <dgm:spPr/>
    </dgm:pt>
    <dgm:pt modelId="{EA04CEDF-0C5B-4358-A562-211CC5930F36}" type="pres">
      <dgm:prSet presAssocID="{F28040FA-4C00-4FC1-9EFE-14006F1AB7EA}" presName="bgRect" presStyleLbl="bgShp" presStyleIdx="2" presStyleCnt="3" custScaleY="151953" custLinFactNeighborX="-1857"/>
      <dgm:spPr/>
      <dgm:t>
        <a:bodyPr/>
        <a:lstStyle/>
        <a:p>
          <a:endParaRPr lang="en-AU"/>
        </a:p>
      </dgm:t>
    </dgm:pt>
    <dgm:pt modelId="{C54DB0DE-D493-4E0F-82CB-3A8DE1249A27}" type="pres">
      <dgm:prSet presAssocID="{F28040FA-4C00-4FC1-9EFE-14006F1AB7EA}" presName="bgRectTx" presStyleLbl="bgShp" presStyleIdx="2" presStyleCnt="3">
        <dgm:presLayoutVars>
          <dgm:bulletEnabled val="1"/>
        </dgm:presLayoutVars>
      </dgm:prSet>
      <dgm:spPr/>
      <dgm:t>
        <a:bodyPr/>
        <a:lstStyle/>
        <a:p>
          <a:endParaRPr lang="en-AU"/>
        </a:p>
      </dgm:t>
    </dgm:pt>
  </dgm:ptLst>
  <dgm:cxnLst>
    <dgm:cxn modelId="{563321BA-16C2-487D-91E7-D21AE4C236C7}" srcId="{92BE2294-0D7D-4A78-93F6-25BFBFC9DF4B}" destId="{6E8D1AAB-C60A-422B-9813-A36522EC44BC}" srcOrd="0" destOrd="0" parTransId="{6E491354-2CF9-4438-9317-99CA9CB7F6AC}" sibTransId="{EAFC80A7-F2F7-4DA4-8153-CAC48D10B401}"/>
    <dgm:cxn modelId="{CC12854E-1772-4704-A0EE-9DA9E6A20BD8}" type="presOf" srcId="{4E76A150-91D1-4779-9771-9A5FC2770ED9}" destId="{8FC31AEB-8674-4C0D-B884-58A13B976F2D}" srcOrd="0" destOrd="0" presId="urn:microsoft.com/office/officeart/2005/8/layout/hierarchy6"/>
    <dgm:cxn modelId="{1F275CF3-6653-417E-B91A-C8D66E3DF7C8}" type="presOf" srcId="{D56946CA-41CD-479A-B1C8-C71C72D78980}" destId="{FF789AF4-41EE-4E3E-85C9-38106F551342}" srcOrd="0" destOrd="0" presId="urn:microsoft.com/office/officeart/2005/8/layout/hierarchy6"/>
    <dgm:cxn modelId="{FDA00883-D4D2-4B99-90A4-E09D88245531}" type="presOf" srcId="{539AFF73-BC71-4907-941C-FEA09685854F}" destId="{C2C8A45A-02DD-4496-855A-3A25C3D99E28}" srcOrd="1" destOrd="0" presId="urn:microsoft.com/office/officeart/2005/8/layout/hierarchy6"/>
    <dgm:cxn modelId="{EDB0EA1F-6DE0-494F-90C4-25F2D2207B50}" srcId="{9C32CC05-B3E9-4C6D-A227-5F585456BA5F}" destId="{5377C9D7-EE9A-41C2-A126-6DAD90A07121}" srcOrd="1" destOrd="0" parTransId="{9FFF0970-4807-46FF-9CAC-6F26C4D38FC4}" sibTransId="{A818E50D-7041-4E5E-A6A8-9E2740147050}"/>
    <dgm:cxn modelId="{082684E0-02D2-4E5A-AD56-F70BA632958B}" srcId="{9C32CC05-B3E9-4C6D-A227-5F585456BA5F}" destId="{F28040FA-4C00-4FC1-9EFE-14006F1AB7EA}" srcOrd="3" destOrd="0" parTransId="{F0C4DC8A-DD4E-4AA8-ACEB-60BCD2D13725}" sibTransId="{E74DDD88-AD30-4425-91FF-ACE39FDBC555}"/>
    <dgm:cxn modelId="{26447AF4-E04C-4BA0-9E44-1D85287225C9}" srcId="{9C32CC05-B3E9-4C6D-A227-5F585456BA5F}" destId="{92BE2294-0D7D-4A78-93F6-25BFBFC9DF4B}" srcOrd="0" destOrd="0" parTransId="{A512B9DB-8295-4817-A41F-D66D22D9D732}" sibTransId="{8E59F510-2667-480C-9F5F-EB395DE609C4}"/>
    <dgm:cxn modelId="{7309619C-B1B4-46A5-9778-A2ED6F82368E}" type="presOf" srcId="{92BE2294-0D7D-4A78-93F6-25BFBFC9DF4B}" destId="{04D2BACE-9172-4781-ACF3-E2A48E1835F8}" srcOrd="0" destOrd="0" presId="urn:microsoft.com/office/officeart/2005/8/layout/hierarchy6"/>
    <dgm:cxn modelId="{79C84554-B3B7-4D3C-9106-7ABF98DFD6F7}" type="presOf" srcId="{1D0C9E2B-99DA-4576-8A52-052725A8A9DA}" destId="{70CCFF4C-525F-4BA6-94B0-8E36DFAF1B32}" srcOrd="0" destOrd="0" presId="urn:microsoft.com/office/officeart/2005/8/layout/hierarchy6"/>
    <dgm:cxn modelId="{C37769EF-EF32-4718-8070-384F488B3180}" srcId="{6E8D1AAB-C60A-422B-9813-A36522EC44BC}" destId="{1D0C9E2B-99DA-4576-8A52-052725A8A9DA}" srcOrd="2" destOrd="0" parTransId="{D56946CA-41CD-479A-B1C8-C71C72D78980}" sibTransId="{F0C7239B-DA2B-487A-9DE6-BDA36226E3D8}"/>
    <dgm:cxn modelId="{A1ECFA1E-F6A7-4696-90E3-0F6099AC218D}" type="presOf" srcId="{5377C9D7-EE9A-41C2-A126-6DAD90A07121}" destId="{71FF2899-BEE8-4BDE-8090-F0333D5658D2}" srcOrd="0" destOrd="0" presId="urn:microsoft.com/office/officeart/2005/8/layout/hierarchy6"/>
    <dgm:cxn modelId="{4007439A-61C9-4262-A8DC-56FA03A87816}" type="presOf" srcId="{6E491354-2CF9-4438-9317-99CA9CB7F6AC}" destId="{593541E4-DCCA-4043-A154-7727DE013897}" srcOrd="0" destOrd="0" presId="urn:microsoft.com/office/officeart/2005/8/layout/hierarchy6"/>
    <dgm:cxn modelId="{A5BF06CA-5F0F-4A88-9DB9-5C97958F76CD}" srcId="{6E8D1AAB-C60A-422B-9813-A36522EC44BC}" destId="{9A53A14E-9BE5-4138-A212-736F2DB3E316}" srcOrd="1" destOrd="0" parTransId="{4E76A150-91D1-4779-9771-9A5FC2770ED9}" sibTransId="{EEE6103C-1215-47CA-A1B0-482627C43700}"/>
    <dgm:cxn modelId="{958767B5-E3B7-4459-A0AC-758F792B59F8}" type="presOf" srcId="{5377C9D7-EE9A-41C2-A126-6DAD90A07121}" destId="{F8C05869-A4E4-4075-9182-60CA41D3D34C}" srcOrd="1" destOrd="0" presId="urn:microsoft.com/office/officeart/2005/8/layout/hierarchy6"/>
    <dgm:cxn modelId="{B3C4307F-290D-41EB-A656-E6769A4BF2E5}" type="presOf" srcId="{F28040FA-4C00-4FC1-9EFE-14006F1AB7EA}" destId="{EA04CEDF-0C5B-4358-A562-211CC5930F36}" srcOrd="0" destOrd="0" presId="urn:microsoft.com/office/officeart/2005/8/layout/hierarchy6"/>
    <dgm:cxn modelId="{0B283911-22DC-40DB-90F5-F63F25BFC157}" type="presOf" srcId="{9C32CC05-B3E9-4C6D-A227-5F585456BA5F}" destId="{C661C0D7-4D50-4011-8867-13C6CF22E6FD}" srcOrd="0" destOrd="0" presId="urn:microsoft.com/office/officeart/2005/8/layout/hierarchy6"/>
    <dgm:cxn modelId="{B9AFB519-4B96-458A-9936-0D053BF261CA}" type="presOf" srcId="{F28040FA-4C00-4FC1-9EFE-14006F1AB7EA}" destId="{C54DB0DE-D493-4E0F-82CB-3A8DE1249A27}" srcOrd="1" destOrd="0" presId="urn:microsoft.com/office/officeart/2005/8/layout/hierarchy6"/>
    <dgm:cxn modelId="{C755D13C-4927-4CBB-BFE1-F04FCE738DCE}" type="presOf" srcId="{539AFF73-BC71-4907-941C-FEA09685854F}" destId="{F7DD6705-45C8-47B8-BC81-A320CE0C7DBA}" srcOrd="0" destOrd="0" presId="urn:microsoft.com/office/officeart/2005/8/layout/hierarchy6"/>
    <dgm:cxn modelId="{CD7CC6D7-7E39-4A20-93D4-7E46493AFACB}" srcId="{6E8D1AAB-C60A-422B-9813-A36522EC44BC}" destId="{E7F053F7-465D-42A6-8C26-3AE9F4511F2C}" srcOrd="0" destOrd="0" parTransId="{35439FCA-7DB5-4E80-970C-A2607ED046AC}" sibTransId="{99DB1CEC-BEC0-460C-A7F3-F74937FB6084}"/>
    <dgm:cxn modelId="{4BFDBEC0-5566-4819-B7A5-A5CFD28E70E5}" type="presOf" srcId="{E7F053F7-465D-42A6-8C26-3AE9F4511F2C}" destId="{4B777400-B71A-4006-AF13-42747B61B25A}" srcOrd="0" destOrd="0" presId="urn:microsoft.com/office/officeart/2005/8/layout/hierarchy6"/>
    <dgm:cxn modelId="{B0AAB937-B6BF-4BB9-BCC9-3EDFAFD5CE22}" srcId="{9C32CC05-B3E9-4C6D-A227-5F585456BA5F}" destId="{539AFF73-BC71-4907-941C-FEA09685854F}" srcOrd="2" destOrd="0" parTransId="{F7BE0D75-A703-4E06-8709-FED9C8EAEB88}" sibTransId="{ED8EE5E9-88D8-49B7-B2B0-214FBFB6630A}"/>
    <dgm:cxn modelId="{7864212A-2C51-4D63-8EC3-BC20FB562BC4}" type="presOf" srcId="{6E8D1AAB-C60A-422B-9813-A36522EC44BC}" destId="{83635E49-62BB-4CF7-BF53-CE68BE7625F7}" srcOrd="0" destOrd="0" presId="urn:microsoft.com/office/officeart/2005/8/layout/hierarchy6"/>
    <dgm:cxn modelId="{A0EF1E3D-67CD-43AB-98A7-DF04D01BC44A}" type="presOf" srcId="{35439FCA-7DB5-4E80-970C-A2607ED046AC}" destId="{714B62DD-89EF-47B1-BB5B-ADB5A5A36421}" srcOrd="0" destOrd="0" presId="urn:microsoft.com/office/officeart/2005/8/layout/hierarchy6"/>
    <dgm:cxn modelId="{484C1364-6935-4A02-9EAE-5C6C2AB16C25}" type="presOf" srcId="{9A53A14E-9BE5-4138-A212-736F2DB3E316}" destId="{3AB3F55E-58BA-4E06-B013-62E1591E6A2B}" srcOrd="0" destOrd="0" presId="urn:microsoft.com/office/officeart/2005/8/layout/hierarchy6"/>
    <dgm:cxn modelId="{A004DDFE-6A00-4865-9408-156D46A62ED9}" type="presParOf" srcId="{C661C0D7-4D50-4011-8867-13C6CF22E6FD}" destId="{FE92E5F2-97EC-4CDB-84D3-F9C9A2531759}" srcOrd="0" destOrd="0" presId="urn:microsoft.com/office/officeart/2005/8/layout/hierarchy6"/>
    <dgm:cxn modelId="{CB0BDB01-B37C-4059-B13B-7CCD53429F91}" type="presParOf" srcId="{FE92E5F2-97EC-4CDB-84D3-F9C9A2531759}" destId="{7D4CFB0B-5BDF-4254-9A71-2BC00C3BBEDC}" srcOrd="0" destOrd="0" presId="urn:microsoft.com/office/officeart/2005/8/layout/hierarchy6"/>
    <dgm:cxn modelId="{5E61C3E2-03C2-4DF8-9DA5-B101F38C79EB}" type="presParOf" srcId="{FE92E5F2-97EC-4CDB-84D3-F9C9A2531759}" destId="{87B3CCFD-4E69-4047-8383-7DBAA1F89833}" srcOrd="1" destOrd="0" presId="urn:microsoft.com/office/officeart/2005/8/layout/hierarchy6"/>
    <dgm:cxn modelId="{7883AB10-D0B3-4ED6-9577-6025B54250B0}" type="presParOf" srcId="{87B3CCFD-4E69-4047-8383-7DBAA1F89833}" destId="{BB2DC739-4072-40A3-854A-5CE3DAFC6965}" srcOrd="0" destOrd="0" presId="urn:microsoft.com/office/officeart/2005/8/layout/hierarchy6"/>
    <dgm:cxn modelId="{6BD3AC2E-97A1-466C-B1DA-E6597CE5CDFE}" type="presParOf" srcId="{BB2DC739-4072-40A3-854A-5CE3DAFC6965}" destId="{04D2BACE-9172-4781-ACF3-E2A48E1835F8}" srcOrd="0" destOrd="0" presId="urn:microsoft.com/office/officeart/2005/8/layout/hierarchy6"/>
    <dgm:cxn modelId="{1F4E3881-6FBB-4CBE-8BF6-8F9BC74B3697}" type="presParOf" srcId="{BB2DC739-4072-40A3-854A-5CE3DAFC6965}" destId="{0ED5E5E8-7B09-4D94-BD31-0EE8E5B1700E}" srcOrd="1" destOrd="0" presId="urn:microsoft.com/office/officeart/2005/8/layout/hierarchy6"/>
    <dgm:cxn modelId="{7D238EA0-11FD-4F2E-8B60-DE2CB8819C30}" type="presParOf" srcId="{0ED5E5E8-7B09-4D94-BD31-0EE8E5B1700E}" destId="{593541E4-DCCA-4043-A154-7727DE013897}" srcOrd="0" destOrd="0" presId="urn:microsoft.com/office/officeart/2005/8/layout/hierarchy6"/>
    <dgm:cxn modelId="{877F7C88-CE58-4F24-A381-05C387E7C6E7}" type="presParOf" srcId="{0ED5E5E8-7B09-4D94-BD31-0EE8E5B1700E}" destId="{B6653578-5352-4BC6-80FA-004C4100EC1F}" srcOrd="1" destOrd="0" presId="urn:microsoft.com/office/officeart/2005/8/layout/hierarchy6"/>
    <dgm:cxn modelId="{1A9CCAE5-9B57-44E0-8857-61AAD0A9C631}" type="presParOf" srcId="{B6653578-5352-4BC6-80FA-004C4100EC1F}" destId="{83635E49-62BB-4CF7-BF53-CE68BE7625F7}" srcOrd="0" destOrd="0" presId="urn:microsoft.com/office/officeart/2005/8/layout/hierarchy6"/>
    <dgm:cxn modelId="{716B01F6-1989-45E7-BC8D-FC39E8E4CD06}" type="presParOf" srcId="{B6653578-5352-4BC6-80FA-004C4100EC1F}" destId="{24D72B46-B847-446C-973F-B964ADBAE28A}" srcOrd="1" destOrd="0" presId="urn:microsoft.com/office/officeart/2005/8/layout/hierarchy6"/>
    <dgm:cxn modelId="{27BB04A8-831F-4F90-B37D-ED9F686DD950}" type="presParOf" srcId="{24D72B46-B847-446C-973F-B964ADBAE28A}" destId="{714B62DD-89EF-47B1-BB5B-ADB5A5A36421}" srcOrd="0" destOrd="0" presId="urn:microsoft.com/office/officeart/2005/8/layout/hierarchy6"/>
    <dgm:cxn modelId="{EA98A0CE-535D-49DF-887F-358AB695F316}" type="presParOf" srcId="{24D72B46-B847-446C-973F-B964ADBAE28A}" destId="{EE20E370-B2E3-4445-BB63-87399521A800}" srcOrd="1" destOrd="0" presId="urn:microsoft.com/office/officeart/2005/8/layout/hierarchy6"/>
    <dgm:cxn modelId="{CC273DA3-01A1-4F91-9164-7BA27E06E071}" type="presParOf" srcId="{EE20E370-B2E3-4445-BB63-87399521A800}" destId="{4B777400-B71A-4006-AF13-42747B61B25A}" srcOrd="0" destOrd="0" presId="urn:microsoft.com/office/officeart/2005/8/layout/hierarchy6"/>
    <dgm:cxn modelId="{00D76361-6116-43AD-A8EC-1E3F5F2D697D}" type="presParOf" srcId="{EE20E370-B2E3-4445-BB63-87399521A800}" destId="{334FF3E8-33B7-4FA0-A449-227993962E2D}" srcOrd="1" destOrd="0" presId="urn:microsoft.com/office/officeart/2005/8/layout/hierarchy6"/>
    <dgm:cxn modelId="{2785F42A-66ED-4012-8A0F-70FB7043C93C}" type="presParOf" srcId="{24D72B46-B847-446C-973F-B964ADBAE28A}" destId="{8FC31AEB-8674-4C0D-B884-58A13B976F2D}" srcOrd="2" destOrd="0" presId="urn:microsoft.com/office/officeart/2005/8/layout/hierarchy6"/>
    <dgm:cxn modelId="{85D8865B-6AA5-426E-8399-68FB63064B44}" type="presParOf" srcId="{24D72B46-B847-446C-973F-B964ADBAE28A}" destId="{45FBA0F0-7374-424E-9923-9CF4A74F2347}" srcOrd="3" destOrd="0" presId="urn:microsoft.com/office/officeart/2005/8/layout/hierarchy6"/>
    <dgm:cxn modelId="{F3A1F709-659E-406A-A6EC-983C5D23DF38}" type="presParOf" srcId="{45FBA0F0-7374-424E-9923-9CF4A74F2347}" destId="{3AB3F55E-58BA-4E06-B013-62E1591E6A2B}" srcOrd="0" destOrd="0" presId="urn:microsoft.com/office/officeart/2005/8/layout/hierarchy6"/>
    <dgm:cxn modelId="{DA921D88-F56D-4A72-B1A7-39C10AC53702}" type="presParOf" srcId="{45FBA0F0-7374-424E-9923-9CF4A74F2347}" destId="{EA34867B-4798-43EA-AF64-90C559A195D8}" srcOrd="1" destOrd="0" presId="urn:microsoft.com/office/officeart/2005/8/layout/hierarchy6"/>
    <dgm:cxn modelId="{21D38F09-FE43-4CD3-8908-7699DB90E49B}" type="presParOf" srcId="{24D72B46-B847-446C-973F-B964ADBAE28A}" destId="{FF789AF4-41EE-4E3E-85C9-38106F551342}" srcOrd="4" destOrd="0" presId="urn:microsoft.com/office/officeart/2005/8/layout/hierarchy6"/>
    <dgm:cxn modelId="{A4EC2D39-E60C-4BD1-B790-6741F37C917B}" type="presParOf" srcId="{24D72B46-B847-446C-973F-B964ADBAE28A}" destId="{BC23AE4D-BEDB-4FD6-861D-258E852CEB93}" srcOrd="5" destOrd="0" presId="urn:microsoft.com/office/officeart/2005/8/layout/hierarchy6"/>
    <dgm:cxn modelId="{1818F5D7-CE90-41C9-A755-02F90ADB38CE}" type="presParOf" srcId="{BC23AE4D-BEDB-4FD6-861D-258E852CEB93}" destId="{70CCFF4C-525F-4BA6-94B0-8E36DFAF1B32}" srcOrd="0" destOrd="0" presId="urn:microsoft.com/office/officeart/2005/8/layout/hierarchy6"/>
    <dgm:cxn modelId="{D355B4E5-6D82-4D9E-A3E7-631FEB16C7A0}" type="presParOf" srcId="{BC23AE4D-BEDB-4FD6-861D-258E852CEB93}" destId="{D7C284E4-19EF-4467-A09A-083DC4FAD248}" srcOrd="1" destOrd="0" presId="urn:microsoft.com/office/officeart/2005/8/layout/hierarchy6"/>
    <dgm:cxn modelId="{994A8A95-ABDC-4DC6-8C4D-C76368F37B70}" type="presParOf" srcId="{C661C0D7-4D50-4011-8867-13C6CF22E6FD}" destId="{1B231CF7-339C-498A-B3BD-86A60AD2A4D1}" srcOrd="1" destOrd="0" presId="urn:microsoft.com/office/officeart/2005/8/layout/hierarchy6"/>
    <dgm:cxn modelId="{F55A605D-F063-4EBE-81A4-1F06279B94EB}" type="presParOf" srcId="{1B231CF7-339C-498A-B3BD-86A60AD2A4D1}" destId="{B82EF901-55E9-430C-96E7-78D4731B1EFF}" srcOrd="0" destOrd="0" presId="urn:microsoft.com/office/officeart/2005/8/layout/hierarchy6"/>
    <dgm:cxn modelId="{53FDD6E1-4321-471C-93AF-2DDF16A3202D}" type="presParOf" srcId="{B82EF901-55E9-430C-96E7-78D4731B1EFF}" destId="{71FF2899-BEE8-4BDE-8090-F0333D5658D2}" srcOrd="0" destOrd="0" presId="urn:microsoft.com/office/officeart/2005/8/layout/hierarchy6"/>
    <dgm:cxn modelId="{D52EF855-CD64-47FA-B52A-33444F1AD5AC}" type="presParOf" srcId="{B82EF901-55E9-430C-96E7-78D4731B1EFF}" destId="{F8C05869-A4E4-4075-9182-60CA41D3D34C}" srcOrd="1" destOrd="0" presId="urn:microsoft.com/office/officeart/2005/8/layout/hierarchy6"/>
    <dgm:cxn modelId="{5BC75BF9-B081-4ABC-93DA-A85F812DE1DD}" type="presParOf" srcId="{1B231CF7-339C-498A-B3BD-86A60AD2A4D1}" destId="{A270C2DF-C576-4834-A192-A313A7FC1F2D}" srcOrd="1" destOrd="0" presId="urn:microsoft.com/office/officeart/2005/8/layout/hierarchy6"/>
    <dgm:cxn modelId="{DCEA3A6A-CBD4-4917-BF55-4BFA8EF377A9}" type="presParOf" srcId="{A270C2DF-C576-4834-A192-A313A7FC1F2D}" destId="{2C9FB1F4-66B3-40D5-936C-5C083E932A53}" srcOrd="0" destOrd="0" presId="urn:microsoft.com/office/officeart/2005/8/layout/hierarchy6"/>
    <dgm:cxn modelId="{1E4FB025-694F-4623-A6A6-6D4B341DB1CC}" type="presParOf" srcId="{1B231CF7-339C-498A-B3BD-86A60AD2A4D1}" destId="{46792F64-22B8-41C9-98C5-FD58F20F7BA7}" srcOrd="2" destOrd="0" presId="urn:microsoft.com/office/officeart/2005/8/layout/hierarchy6"/>
    <dgm:cxn modelId="{ECD6BDB2-AE08-497F-8B62-4FE259FD9411}" type="presParOf" srcId="{46792F64-22B8-41C9-98C5-FD58F20F7BA7}" destId="{F7DD6705-45C8-47B8-BC81-A320CE0C7DBA}" srcOrd="0" destOrd="0" presId="urn:microsoft.com/office/officeart/2005/8/layout/hierarchy6"/>
    <dgm:cxn modelId="{0C57F771-BFB3-474D-BC20-C862913E828D}" type="presParOf" srcId="{46792F64-22B8-41C9-98C5-FD58F20F7BA7}" destId="{C2C8A45A-02DD-4496-855A-3A25C3D99E28}" srcOrd="1" destOrd="0" presId="urn:microsoft.com/office/officeart/2005/8/layout/hierarchy6"/>
    <dgm:cxn modelId="{0F81F2C6-77E1-475E-9920-CF521F017B5E}" type="presParOf" srcId="{1B231CF7-339C-498A-B3BD-86A60AD2A4D1}" destId="{813B52DE-273B-4D13-BE2B-1AA674DE3A42}" srcOrd="3" destOrd="0" presId="urn:microsoft.com/office/officeart/2005/8/layout/hierarchy6"/>
    <dgm:cxn modelId="{B7E9BABC-FC0F-433F-A990-9FA58E4921BB}" type="presParOf" srcId="{813B52DE-273B-4D13-BE2B-1AA674DE3A42}" destId="{FC3E100C-C92D-416A-891B-E2E506241FF8}" srcOrd="0" destOrd="0" presId="urn:microsoft.com/office/officeart/2005/8/layout/hierarchy6"/>
    <dgm:cxn modelId="{A9B8505D-6B71-435D-B056-06FD5DFAF212}" type="presParOf" srcId="{1B231CF7-339C-498A-B3BD-86A60AD2A4D1}" destId="{DB3735C0-D906-45D1-8009-04F9197B6102}" srcOrd="4" destOrd="0" presId="urn:microsoft.com/office/officeart/2005/8/layout/hierarchy6"/>
    <dgm:cxn modelId="{EE6A60A9-358E-4998-AA1C-23E36210264F}" type="presParOf" srcId="{DB3735C0-D906-45D1-8009-04F9197B6102}" destId="{EA04CEDF-0C5B-4358-A562-211CC5930F36}" srcOrd="0" destOrd="0" presId="urn:microsoft.com/office/officeart/2005/8/layout/hierarchy6"/>
    <dgm:cxn modelId="{E55C861B-C6BA-4371-9DF0-D75E33795D91}" type="presParOf" srcId="{DB3735C0-D906-45D1-8009-04F9197B6102}" destId="{C54DB0DE-D493-4E0F-82CB-3A8DE1249A27}" srcOrd="1" destOrd="0" presId="urn:microsoft.com/office/officeart/2005/8/layout/hierarchy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4DF24C-4FE1-498D-A73C-107C04818856}">
      <dsp:nvSpPr>
        <dsp:cNvPr id="0" name=""/>
        <dsp:cNvSpPr/>
      </dsp:nvSpPr>
      <dsp:spPr>
        <a:xfrm>
          <a:off x="4405348" y="447185"/>
          <a:ext cx="1184742" cy="1184802"/>
        </a:xfrm>
        <a:prstGeom prst="ellipse">
          <a:avLst/>
        </a:prstGeom>
        <a:solidFill>
          <a:srgbClr val="00598B"/>
        </a:solidFill>
        <a:ln w="25400" cap="flat" cmpd="sng" algn="ctr">
          <a:solidFill>
            <a:srgbClr val="00598B"/>
          </a:solidFill>
          <a:prstDash val="solid"/>
        </a:ln>
        <a:effectLst/>
      </dsp:spPr>
      <dsp:style>
        <a:lnRef idx="2">
          <a:scrgbClr r="0" g="0" b="0"/>
        </a:lnRef>
        <a:fillRef idx="1">
          <a:scrgbClr r="0" g="0" b="0"/>
        </a:fillRef>
        <a:effectRef idx="0">
          <a:scrgbClr r="0" g="0" b="0"/>
        </a:effectRef>
        <a:fontRef idx="minor">
          <a:schemeClr val="lt1"/>
        </a:fontRef>
      </dsp:style>
    </dsp:sp>
    <dsp:sp modelId="{144AF93C-78DA-4771-9C8F-7CB7493746E5}">
      <dsp:nvSpPr>
        <dsp:cNvPr id="0" name=""/>
        <dsp:cNvSpPr/>
      </dsp:nvSpPr>
      <dsp:spPr>
        <a:xfrm>
          <a:off x="4444975" y="486685"/>
          <a:ext cx="1105996" cy="1105802"/>
        </a:xfrm>
        <a:prstGeom prst="ellipse">
          <a:avLst/>
        </a:prstGeom>
        <a:solidFill>
          <a:srgbClr val="00598B">
            <a:alpha val="90000"/>
          </a:srgbClr>
        </a:solidFill>
        <a:ln w="25400" cap="flat" cmpd="sng" algn="ctr">
          <a:solidFill>
            <a:srgbClr val="00598B"/>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AU" sz="1100" kern="1200">
              <a:solidFill>
                <a:schemeClr val="bg1"/>
              </a:solidFill>
            </a:rPr>
            <a:t>Learning and employment</a:t>
          </a:r>
        </a:p>
      </dsp:txBody>
      <dsp:txXfrm>
        <a:off x="4602974" y="644687"/>
        <a:ext cx="789997" cy="789799"/>
      </dsp:txXfrm>
    </dsp:sp>
    <dsp:sp modelId="{90B08B44-8F65-43B3-A1BB-E99661CCA84F}">
      <dsp:nvSpPr>
        <dsp:cNvPr id="0" name=""/>
        <dsp:cNvSpPr/>
      </dsp:nvSpPr>
      <dsp:spPr>
        <a:xfrm rot="2700000">
          <a:off x="3175889" y="447102"/>
          <a:ext cx="1184761" cy="1184761"/>
        </a:xfrm>
        <a:prstGeom prst="teardrop">
          <a:avLst>
            <a:gd name="adj" fmla="val 100000"/>
          </a:avLst>
        </a:prstGeom>
        <a:solidFill>
          <a:srgbClr val="00A79D"/>
        </a:solidFill>
        <a:ln w="25400" cap="flat" cmpd="sng" algn="ctr">
          <a:solidFill>
            <a:srgbClr val="00A79D"/>
          </a:solidFill>
          <a:prstDash val="solid"/>
        </a:ln>
        <a:effectLst/>
      </dsp:spPr>
      <dsp:style>
        <a:lnRef idx="2">
          <a:scrgbClr r="0" g="0" b="0"/>
        </a:lnRef>
        <a:fillRef idx="1">
          <a:scrgbClr r="0" g="0" b="0"/>
        </a:fillRef>
        <a:effectRef idx="0">
          <a:scrgbClr r="0" g="0" b="0"/>
        </a:effectRef>
        <a:fontRef idx="minor">
          <a:schemeClr val="lt1"/>
        </a:fontRef>
      </dsp:style>
    </dsp:sp>
    <dsp:sp modelId="{0BF5E18D-5C49-4D3E-94BD-562E818F2E35}">
      <dsp:nvSpPr>
        <dsp:cNvPr id="0" name=""/>
        <dsp:cNvSpPr/>
      </dsp:nvSpPr>
      <dsp:spPr>
        <a:xfrm>
          <a:off x="3220606" y="486685"/>
          <a:ext cx="1105996" cy="1105802"/>
        </a:xfrm>
        <a:prstGeom prst="ellipse">
          <a:avLst/>
        </a:prstGeom>
        <a:solidFill>
          <a:srgbClr val="00A79D">
            <a:alpha val="89804"/>
          </a:srgbClr>
        </a:solidFill>
        <a:ln w="25400" cap="flat" cmpd="sng" algn="ctr">
          <a:solidFill>
            <a:srgbClr val="00A79D"/>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AU" sz="1100" kern="1200">
              <a:solidFill>
                <a:schemeClr val="bg1"/>
              </a:solidFill>
            </a:rPr>
            <a:t>Accessible communities</a:t>
          </a:r>
        </a:p>
      </dsp:txBody>
      <dsp:txXfrm>
        <a:off x="3378605" y="644687"/>
        <a:ext cx="789997" cy="789799"/>
      </dsp:txXfrm>
    </dsp:sp>
    <dsp:sp modelId="{F304180A-C730-4A4E-B42F-8E64E6334307}">
      <dsp:nvSpPr>
        <dsp:cNvPr id="0" name=""/>
        <dsp:cNvSpPr/>
      </dsp:nvSpPr>
      <dsp:spPr>
        <a:xfrm rot="2700000">
          <a:off x="1956600" y="447102"/>
          <a:ext cx="1184761" cy="1184761"/>
        </a:xfrm>
        <a:prstGeom prst="teardrop">
          <a:avLst>
            <a:gd name="adj" fmla="val 100000"/>
          </a:avLst>
        </a:prstGeom>
        <a:solidFill>
          <a:srgbClr val="25B34B"/>
        </a:solidFill>
        <a:ln w="25400" cap="flat" cmpd="sng" algn="ctr">
          <a:solidFill>
            <a:srgbClr val="25B34B"/>
          </a:solidFill>
          <a:prstDash val="solid"/>
        </a:ln>
        <a:effectLst/>
      </dsp:spPr>
      <dsp:style>
        <a:lnRef idx="2">
          <a:scrgbClr r="0" g="0" b="0"/>
        </a:lnRef>
        <a:fillRef idx="1">
          <a:scrgbClr r="0" g="0" b="0"/>
        </a:fillRef>
        <a:effectRef idx="0">
          <a:scrgbClr r="0" g="0" b="0"/>
        </a:effectRef>
        <a:fontRef idx="minor">
          <a:schemeClr val="lt1"/>
        </a:fontRef>
      </dsp:style>
    </dsp:sp>
    <dsp:sp modelId="{3ED0B82D-83D8-4A3D-B16C-CB489EAEF894}">
      <dsp:nvSpPr>
        <dsp:cNvPr id="0" name=""/>
        <dsp:cNvSpPr/>
      </dsp:nvSpPr>
      <dsp:spPr>
        <a:xfrm>
          <a:off x="1996237" y="486685"/>
          <a:ext cx="1105996" cy="1105802"/>
        </a:xfrm>
        <a:prstGeom prst="ellipse">
          <a:avLst/>
        </a:prstGeom>
        <a:solidFill>
          <a:srgbClr val="25B34B">
            <a:alpha val="89804"/>
          </a:srgbClr>
        </a:solidFill>
        <a:ln w="25400" cap="flat" cmpd="sng" algn="ctr">
          <a:solidFill>
            <a:srgbClr val="25B34B"/>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AU" sz="1100" kern="1200">
              <a:solidFill>
                <a:schemeClr val="bg1"/>
              </a:solidFill>
            </a:rPr>
            <a:t>Leadership and collaboration</a:t>
          </a:r>
        </a:p>
      </dsp:txBody>
      <dsp:txXfrm>
        <a:off x="2154236" y="644687"/>
        <a:ext cx="789997" cy="789799"/>
      </dsp:txXfrm>
    </dsp:sp>
    <dsp:sp modelId="{54816D35-BBEC-4417-94EB-6619DC9AB12C}">
      <dsp:nvSpPr>
        <dsp:cNvPr id="0" name=""/>
        <dsp:cNvSpPr/>
      </dsp:nvSpPr>
      <dsp:spPr>
        <a:xfrm rot="2700000">
          <a:off x="732231" y="447102"/>
          <a:ext cx="1184761" cy="1184761"/>
        </a:xfrm>
        <a:prstGeom prst="teardrop">
          <a:avLst>
            <a:gd name="adj" fmla="val 100000"/>
          </a:avLst>
        </a:prstGeom>
        <a:solidFill>
          <a:srgbClr val="00598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0F0FF43-846D-450F-9F4D-1BA8D0DA8334}">
      <dsp:nvSpPr>
        <dsp:cNvPr id="0" name=""/>
        <dsp:cNvSpPr/>
      </dsp:nvSpPr>
      <dsp:spPr>
        <a:xfrm>
          <a:off x="771868" y="486685"/>
          <a:ext cx="1105996" cy="1105802"/>
        </a:xfrm>
        <a:prstGeom prst="ellipse">
          <a:avLst/>
        </a:prstGeom>
        <a:solidFill>
          <a:srgbClr val="00598B">
            <a:alpha val="89804"/>
          </a:srgbClr>
        </a:solidFill>
        <a:ln w="25400" cap="flat" cmpd="sng" algn="ctr">
          <a:solidFill>
            <a:srgbClr val="00598B"/>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AU" sz="1100" kern="1200">
              <a:solidFill>
                <a:schemeClr val="bg1"/>
              </a:solidFill>
            </a:rPr>
            <a:t>Inclusive communities for all</a:t>
          </a:r>
        </a:p>
      </dsp:txBody>
      <dsp:txXfrm>
        <a:off x="929867" y="644687"/>
        <a:ext cx="789997" cy="78979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04CEDF-0C5B-4358-A562-211CC5930F36}">
      <dsp:nvSpPr>
        <dsp:cNvPr id="0" name=""/>
        <dsp:cNvSpPr/>
      </dsp:nvSpPr>
      <dsp:spPr>
        <a:xfrm>
          <a:off x="0" y="1897413"/>
          <a:ext cx="6041390" cy="92338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AU" sz="1200" kern="1200"/>
            <a:t>State framework</a:t>
          </a:r>
        </a:p>
      </dsp:txBody>
      <dsp:txXfrm>
        <a:off x="0" y="1897413"/>
        <a:ext cx="1812417" cy="923386"/>
      </dsp:txXfrm>
    </dsp:sp>
    <dsp:sp modelId="{F7DD6705-45C8-47B8-BC81-A320CE0C7DBA}">
      <dsp:nvSpPr>
        <dsp:cNvPr id="0" name=""/>
        <dsp:cNvSpPr/>
      </dsp:nvSpPr>
      <dsp:spPr>
        <a:xfrm>
          <a:off x="0" y="1042326"/>
          <a:ext cx="6041390" cy="753807"/>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AU" sz="1200" kern="1200"/>
            <a:t>National framework</a:t>
          </a:r>
        </a:p>
      </dsp:txBody>
      <dsp:txXfrm>
        <a:off x="0" y="1042326"/>
        <a:ext cx="1812417" cy="753807"/>
      </dsp:txXfrm>
    </dsp:sp>
    <dsp:sp modelId="{71FF2899-BEE8-4BDE-8090-F0333D5658D2}">
      <dsp:nvSpPr>
        <dsp:cNvPr id="0" name=""/>
        <dsp:cNvSpPr/>
      </dsp:nvSpPr>
      <dsp:spPr>
        <a:xfrm>
          <a:off x="0" y="163916"/>
          <a:ext cx="6041390" cy="77713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AU" sz="1200" kern="1200"/>
            <a:t>International context</a:t>
          </a:r>
        </a:p>
      </dsp:txBody>
      <dsp:txXfrm>
        <a:off x="0" y="163916"/>
        <a:ext cx="1812417" cy="777130"/>
      </dsp:txXfrm>
    </dsp:sp>
    <dsp:sp modelId="{04D2BACE-9172-4781-ACF3-E2A48E1835F8}">
      <dsp:nvSpPr>
        <dsp:cNvPr id="0" name=""/>
        <dsp:cNvSpPr/>
      </dsp:nvSpPr>
      <dsp:spPr>
        <a:xfrm>
          <a:off x="1853868" y="198604"/>
          <a:ext cx="4025242" cy="5063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kern="1200"/>
            <a:t>United Nations Convention on the Rights of Persons with Disabilities </a:t>
          </a:r>
        </a:p>
      </dsp:txBody>
      <dsp:txXfrm>
        <a:off x="1868700" y="213436"/>
        <a:ext cx="3995578" cy="476735"/>
      </dsp:txXfrm>
    </dsp:sp>
    <dsp:sp modelId="{593541E4-DCCA-4043-A154-7727DE013897}">
      <dsp:nvSpPr>
        <dsp:cNvPr id="0" name=""/>
        <dsp:cNvSpPr/>
      </dsp:nvSpPr>
      <dsp:spPr>
        <a:xfrm>
          <a:off x="3820769" y="705003"/>
          <a:ext cx="91440" cy="325933"/>
        </a:xfrm>
        <a:custGeom>
          <a:avLst/>
          <a:gdLst/>
          <a:ahLst/>
          <a:cxnLst/>
          <a:rect l="0" t="0" r="0" b="0"/>
          <a:pathLst>
            <a:path>
              <a:moveTo>
                <a:pt x="45720" y="0"/>
              </a:moveTo>
              <a:lnTo>
                <a:pt x="45720" y="3259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635E49-62BB-4CF7-BF53-CE68BE7625F7}">
      <dsp:nvSpPr>
        <dsp:cNvPr id="0" name=""/>
        <dsp:cNvSpPr/>
      </dsp:nvSpPr>
      <dsp:spPr>
        <a:xfrm>
          <a:off x="1870420" y="1030937"/>
          <a:ext cx="3992138" cy="4263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kern="1200"/>
            <a:t>National Disability Strategy </a:t>
          </a:r>
        </a:p>
      </dsp:txBody>
      <dsp:txXfrm>
        <a:off x="1882908" y="1043425"/>
        <a:ext cx="3967162" cy="401391"/>
      </dsp:txXfrm>
    </dsp:sp>
    <dsp:sp modelId="{714B62DD-89EF-47B1-BB5B-ADB5A5A36421}">
      <dsp:nvSpPr>
        <dsp:cNvPr id="0" name=""/>
        <dsp:cNvSpPr/>
      </dsp:nvSpPr>
      <dsp:spPr>
        <a:xfrm>
          <a:off x="2522930" y="1457305"/>
          <a:ext cx="1343559" cy="642255"/>
        </a:xfrm>
        <a:custGeom>
          <a:avLst/>
          <a:gdLst/>
          <a:ahLst/>
          <a:cxnLst/>
          <a:rect l="0" t="0" r="0" b="0"/>
          <a:pathLst>
            <a:path>
              <a:moveTo>
                <a:pt x="1343559" y="0"/>
              </a:moveTo>
              <a:lnTo>
                <a:pt x="1343559" y="321127"/>
              </a:lnTo>
              <a:lnTo>
                <a:pt x="0" y="321127"/>
              </a:lnTo>
              <a:lnTo>
                <a:pt x="0" y="642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777400-B71A-4006-AF13-42747B61B25A}">
      <dsp:nvSpPr>
        <dsp:cNvPr id="0" name=""/>
        <dsp:cNvSpPr/>
      </dsp:nvSpPr>
      <dsp:spPr>
        <a:xfrm>
          <a:off x="1874727" y="2099560"/>
          <a:ext cx="1296406" cy="6736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i="1" kern="1200"/>
            <a:t>Disability Inclusion Act 2018 (SA)</a:t>
          </a:r>
          <a:r>
            <a:rPr lang="en-AU" sz="1200" kern="1200"/>
            <a:t> </a:t>
          </a:r>
        </a:p>
      </dsp:txBody>
      <dsp:txXfrm>
        <a:off x="1894459" y="2119292"/>
        <a:ext cx="1256942" cy="634229"/>
      </dsp:txXfrm>
    </dsp:sp>
    <dsp:sp modelId="{8FC31AEB-8674-4C0D-B884-58A13B976F2D}">
      <dsp:nvSpPr>
        <dsp:cNvPr id="0" name=""/>
        <dsp:cNvSpPr/>
      </dsp:nvSpPr>
      <dsp:spPr>
        <a:xfrm>
          <a:off x="3820769" y="1457305"/>
          <a:ext cx="91440" cy="633241"/>
        </a:xfrm>
        <a:custGeom>
          <a:avLst/>
          <a:gdLst/>
          <a:ahLst/>
          <a:cxnLst/>
          <a:rect l="0" t="0" r="0" b="0"/>
          <a:pathLst>
            <a:path>
              <a:moveTo>
                <a:pt x="45720" y="0"/>
              </a:moveTo>
              <a:lnTo>
                <a:pt x="45720" y="316620"/>
              </a:lnTo>
              <a:lnTo>
                <a:pt x="100456" y="316620"/>
              </a:lnTo>
              <a:lnTo>
                <a:pt x="100456" y="6332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B3F55E-58BA-4E06-B013-62E1591E6A2B}">
      <dsp:nvSpPr>
        <dsp:cNvPr id="0" name=""/>
        <dsp:cNvSpPr/>
      </dsp:nvSpPr>
      <dsp:spPr>
        <a:xfrm>
          <a:off x="3322294" y="2090546"/>
          <a:ext cx="1197864" cy="6717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kern="1200"/>
            <a:t>Inclusive SA: State Disability Inclusion Plan </a:t>
          </a:r>
        </a:p>
      </dsp:txBody>
      <dsp:txXfrm>
        <a:off x="3341968" y="2110220"/>
        <a:ext cx="1158516" cy="632359"/>
      </dsp:txXfrm>
    </dsp:sp>
    <dsp:sp modelId="{FF789AF4-41EE-4E3E-85C9-38106F551342}">
      <dsp:nvSpPr>
        <dsp:cNvPr id="0" name=""/>
        <dsp:cNvSpPr/>
      </dsp:nvSpPr>
      <dsp:spPr>
        <a:xfrm>
          <a:off x="3866489" y="1457305"/>
          <a:ext cx="1417361" cy="642255"/>
        </a:xfrm>
        <a:custGeom>
          <a:avLst/>
          <a:gdLst/>
          <a:ahLst/>
          <a:cxnLst/>
          <a:rect l="0" t="0" r="0" b="0"/>
          <a:pathLst>
            <a:path>
              <a:moveTo>
                <a:pt x="0" y="0"/>
              </a:moveTo>
              <a:lnTo>
                <a:pt x="0" y="321127"/>
              </a:lnTo>
              <a:lnTo>
                <a:pt x="1417361" y="321127"/>
              </a:lnTo>
              <a:lnTo>
                <a:pt x="1417361" y="642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CCFF4C-525F-4BA6-94B0-8E36DFAF1B32}">
      <dsp:nvSpPr>
        <dsp:cNvPr id="0" name=""/>
        <dsp:cNvSpPr/>
      </dsp:nvSpPr>
      <dsp:spPr>
        <a:xfrm>
          <a:off x="4706715" y="2099560"/>
          <a:ext cx="1154270" cy="6605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kern="1200"/>
            <a:t>DTF Disability Access &amp; Inclusion Plan</a:t>
          </a:r>
        </a:p>
      </dsp:txBody>
      <dsp:txXfrm>
        <a:off x="4726062" y="2118907"/>
        <a:ext cx="1115576" cy="621847"/>
      </dsp:txXfrm>
    </dsp:sp>
  </dsp:spTree>
</dsp:drawing>
</file>

<file path=word/diagrams/layout1.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27F7A8C78DF04EBC86FB9400C077E1D8" version="1.0.0">
  <systemFields>
    <field name="Objective-Id">
      <value order="0">A1407230</value>
    </field>
    <field name="Objective-Title">
      <value order="0">Disability Access and Inclusion Plan 2020 - 2024 - master version</value>
    </field>
    <field name="Objective-Description">
      <value order="0"/>
    </field>
    <field name="Objective-CreationStamp">
      <value order="0">2020-04-05T21:36:01Z</value>
    </field>
    <field name="Objective-IsApproved">
      <value order="0">false</value>
    </field>
    <field name="Objective-IsPublished">
      <value order="0">false</value>
    </field>
    <field name="Objective-DatePublished">
      <value order="0"/>
    </field>
    <field name="Objective-ModificationStamp">
      <value order="0">2020-10-26T02:43:05Z</value>
    </field>
    <field name="Objective-Owner">
      <value order="0">Hext, Leanne</value>
    </field>
    <field name="Objective-Path">
      <value order="0">Objective Global Folder:Classified Object:Classified Object:CORPORATE SERVICES BRANCH:STRATEGIC MANAGEMENT:PLANNING &amp; REPORTING:People and Performance - Organisational Development - Department of Treasury and Finance (DTF) Disability Access and Inclusion Plan 2020 - 2024:Disability Access and Inclusion:DAIP Development</value>
    </field>
    <field name="Objective-Parent">
      <value order="0">DAIP Development</value>
    </field>
    <field name="Objective-State">
      <value order="0">Being Edited</value>
    </field>
    <field name="Objective-VersionId">
      <value order="0">vA2103004</value>
    </field>
    <field name="Objective-Version">
      <value order="0">55.1</value>
    </field>
    <field name="Objective-VersionNumber">
      <value order="0">56</value>
    </field>
    <field name="Objective-VersionComment">
      <value order="0"/>
    </field>
    <field name="Objective-FileNumber">
      <value order="0">T&amp;F20/0823</value>
    </field>
    <field name="Objective-Classification">
      <value order="0"/>
    </field>
    <field name="Objective-Caveats">
      <value order="0"/>
    </field>
  </systemFields>
  <catalogues>
    <catalogue name="Document Type Catalogue" type="type" ori="id:cA59">
      <field name="Objective-Jurisdiction">
        <value order="0">Dept of Treasury and Finance</value>
      </field>
      <field name="Objective-Branch/Section">
        <value order="0">O&amp;G - People and Performance - Executive</value>
      </field>
      <field name="Objective-Document Type">
        <value order="0">Minute</value>
      </field>
      <field name="Objective-Classification (ICS)">
        <value order="0"/>
      </field>
      <field name="Objective-Caveat (ICS)">
        <value order="0"/>
      </field>
      <field name="Objective-Exclusive for (ICS)">
        <value order="0"/>
      </field>
      <field name="Objective-Information Management Marker (ICS)">
        <value order="0"/>
      </field>
      <field name="Objective-Batching Box">
        <value order="0"/>
      </field>
      <field name="Objective-Connect Creator">
        <value order="0"/>
      </field>
      <field name="Objective-Confidentiality">
        <value order="0">For Official Use Only</value>
      </field>
      <field name="Objective-Confidentiality Clause">
        <value order="0"/>
      </field>
      <field name="Objective-Integrity">
        <value order="0">I1</value>
      </field>
      <field name="Objective-Availability">
        <value order="0">A1</value>
      </field>
      <field name="Objective-Caveat (CIA)">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27F7A8C78DF04EBC86FB9400C077E1D8"/>
  </ds:schemaRefs>
</ds:datastoreItem>
</file>

<file path=customXml/itemProps2.xml><?xml version="1.0" encoding="utf-8"?>
<ds:datastoreItem xmlns:ds="http://schemas.openxmlformats.org/officeDocument/2006/customXml" ds:itemID="{8450EB51-AF6E-4168-98F7-7C2980F30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3804</Words>
  <Characters>24346</Characters>
  <Application>Microsoft Office Word</Application>
  <DocSecurity>0</DocSecurity>
  <Lines>811</Lines>
  <Paragraphs>360</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 South Australia</Company>
  <LinksUpToDate>false</LinksUpToDate>
  <CharactersWithSpaces>27790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Kyriakides, Nora (DTF)</dc:creator>
  <cp:keywords/>
  <dc:description/>
  <cp:lastModifiedBy>Kyriakides, Nora (DTF)</cp:lastModifiedBy>
  <cp:revision>3</cp:revision>
  <cp:lastPrinted>2012-01-10T02:17:00Z</cp:lastPrinted>
  <dcterms:created xsi:type="dcterms:W3CDTF">2020-10-28T02:34:00Z</dcterms:created>
  <dcterms:modified xsi:type="dcterms:W3CDTF">2020-10-28T02:39:00Z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A1407230</vt:lpwstr>
  </property>
  <property fmtid="{D5CDD505-2E9C-101B-9397-08002B2CF9AE}" pid="4" name="Objective-Title">
    <vt:lpwstr>Disability Access and Inclusion Plan 2020 - 2024 - master version</vt:lpwstr>
  </property>
  <property fmtid="{D5CDD505-2E9C-101B-9397-08002B2CF9AE}" pid="5" name="Objective-Description">
    <vt:lpwstr/>
  </property>
  <property fmtid="{D5CDD505-2E9C-101B-9397-08002B2CF9AE}" pid="6" name="Objective-CreationStamp">
    <vt:filetime>2020-04-05T21:40:57Z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2020-10-26T02:43:05Z</vt:filetime>
  </property>
  <property fmtid="{D5CDD505-2E9C-101B-9397-08002B2CF9AE}" pid="11" name="Objective-Owner">
    <vt:lpwstr>Hext, Leanne</vt:lpwstr>
  </property>
  <property fmtid="{D5CDD505-2E9C-101B-9397-08002B2CF9AE}" pid="12" name="Objective-Path">
    <vt:lpwstr>CORPORATE SERVICES BRANCH:STRATEGIC MANAGEMENT:PLANNING &amp; REPORTING:People and Performance - Organisational Development - Department of Treasury and Finance (DTF) Disability Access and Inclusion Plan 2020 - 2024:Disability Access and Inclusion:DAIP Develo</vt:lpwstr>
  </property>
  <property fmtid="{D5CDD505-2E9C-101B-9397-08002B2CF9AE}" pid="13" name="Objective-Parent">
    <vt:lpwstr>DAIP Development</vt:lpwstr>
  </property>
  <property fmtid="{D5CDD505-2E9C-101B-9397-08002B2CF9AE}" pid="14" name="Objective-State">
    <vt:lpwstr>Being Edited</vt:lpwstr>
  </property>
  <property fmtid="{D5CDD505-2E9C-101B-9397-08002B2CF9AE}" pid="15" name="Objective-VersionId">
    <vt:lpwstr>vA2103004</vt:lpwstr>
  </property>
  <property fmtid="{D5CDD505-2E9C-101B-9397-08002B2CF9AE}" pid="16" name="Objective-Version">
    <vt:lpwstr>55.1</vt:lpwstr>
  </property>
  <property fmtid="{D5CDD505-2E9C-101B-9397-08002B2CF9AE}" pid="17" name="Objective-VersionNumber">
    <vt:r8>56</vt:r8>
  </property>
  <property fmtid="{D5CDD505-2E9C-101B-9397-08002B2CF9AE}" pid="18" name="Objective-VersionComment">
    <vt:lpwstr/>
  </property>
  <property fmtid="{D5CDD505-2E9C-101B-9397-08002B2CF9AE}" pid="19" name="Objective-FileNumber">
    <vt:lpwstr>T&amp;F20/0823</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Jurisdiction">
    <vt:lpwstr>Dept of Treasury and Finance</vt:lpwstr>
  </property>
  <property fmtid="{D5CDD505-2E9C-101B-9397-08002B2CF9AE}" pid="23" name="Objective-Branch/Section">
    <vt:lpwstr>O&amp;G - People and Performance - Executive</vt:lpwstr>
  </property>
  <property fmtid="{D5CDD505-2E9C-101B-9397-08002B2CF9AE}" pid="24" name="Objective-Document Type">
    <vt:lpwstr>Minute</vt:lpwstr>
  </property>
  <property fmtid="{D5CDD505-2E9C-101B-9397-08002B2CF9AE}" pid="25" name="Objective-Confidentiality">
    <vt:lpwstr>For Official Use Only</vt:lpwstr>
  </property>
  <property fmtid="{D5CDD505-2E9C-101B-9397-08002B2CF9AE}" pid="26" name="Objective-Confidentiality Clause">
    <vt:lpwstr/>
  </property>
  <property fmtid="{D5CDD505-2E9C-101B-9397-08002B2CF9AE}" pid="27" name="Objective-Integrity">
    <vt:lpwstr>I1</vt:lpwstr>
  </property>
  <property fmtid="{D5CDD505-2E9C-101B-9397-08002B2CF9AE}" pid="28" name="Objective-Availability">
    <vt:lpwstr>A1</vt:lpwstr>
  </property>
  <property fmtid="{D5CDD505-2E9C-101B-9397-08002B2CF9AE}" pid="29" name="Objective-Caveat (CIA)">
    <vt:lpwstr/>
  </property>
  <property fmtid="{D5CDD505-2E9C-101B-9397-08002B2CF9AE}" pid="30" name="Objective-Batching Box">
    <vt:lpwstr/>
  </property>
  <property fmtid="{D5CDD505-2E9C-101B-9397-08002B2CF9AE}" pid="31" name="Objective-Connect Creator">
    <vt:lpwstr/>
  </property>
  <property fmtid="{D5CDD505-2E9C-101B-9397-08002B2CF9AE}" pid="32" name="Objective-Comment">
    <vt:lpwstr/>
  </property>
  <property fmtid="{D5CDD505-2E9C-101B-9397-08002B2CF9AE}" pid="33" name="Objective-Jurisdiction [system]">
    <vt:lpwstr>Dept of Treasury and Finance</vt:lpwstr>
  </property>
  <property fmtid="{D5CDD505-2E9C-101B-9397-08002B2CF9AE}" pid="34" name="Objective-Branch/Section [system]">
    <vt:lpwstr>O&amp;G - People and Performance - Executive</vt:lpwstr>
  </property>
  <property fmtid="{D5CDD505-2E9C-101B-9397-08002B2CF9AE}" pid="35" name="Objective-Document Type [system]">
    <vt:lpwstr>Minute</vt:lpwstr>
  </property>
  <property fmtid="{D5CDD505-2E9C-101B-9397-08002B2CF9AE}" pid="36" name="Objective-Confidentiality [system]">
    <vt:lpwstr>For Official Use Only</vt:lpwstr>
  </property>
  <property fmtid="{D5CDD505-2E9C-101B-9397-08002B2CF9AE}" pid="37" name="Objective-Confidentiality Clause [system]">
    <vt:lpwstr/>
  </property>
  <property fmtid="{D5CDD505-2E9C-101B-9397-08002B2CF9AE}" pid="38" name="Objective-Integrity [system]">
    <vt:lpwstr>I1</vt:lpwstr>
  </property>
  <property fmtid="{D5CDD505-2E9C-101B-9397-08002B2CF9AE}" pid="39" name="Objective-Availability [system]">
    <vt:lpwstr>A1</vt:lpwstr>
  </property>
  <property fmtid="{D5CDD505-2E9C-101B-9397-08002B2CF9AE}" pid="40" name="Objective-Caveat (CIA) [system]">
    <vt:lpwstr/>
  </property>
  <property fmtid="{D5CDD505-2E9C-101B-9397-08002B2CF9AE}" pid="41" name="Objective-Batching Box [system]">
    <vt:lpwstr/>
  </property>
  <property fmtid="{D5CDD505-2E9C-101B-9397-08002B2CF9AE}" pid="42" name="Objective-Connect Creator [system]">
    <vt:lpwstr/>
  </property>
  <property fmtid="{D5CDD505-2E9C-101B-9397-08002B2CF9AE}" pid="43" name="Objective-Classification (ICS)">
    <vt:lpwstr/>
  </property>
  <property fmtid="{D5CDD505-2E9C-101B-9397-08002B2CF9AE}" pid="44" name="Objective-Caveat (ICS)">
    <vt:lpwstr/>
  </property>
  <property fmtid="{D5CDD505-2E9C-101B-9397-08002B2CF9AE}" pid="45" name="Objective-Exclusive for (ICS)">
    <vt:lpwstr/>
  </property>
  <property fmtid="{D5CDD505-2E9C-101B-9397-08002B2CF9AE}" pid="46" name="Objective-Information Management Marker (ICS)">
    <vt:lpwstr/>
  </property>
  <property fmtid="{D5CDD505-2E9C-101B-9397-08002B2CF9AE}" pid="47" name="Objective-Classification (ICS) [system]">
    <vt:lpwstr/>
  </property>
  <property fmtid="{D5CDD505-2E9C-101B-9397-08002B2CF9AE}" pid="48" name="Objective-Caveat (ICS) [system]">
    <vt:lpwstr/>
  </property>
  <property fmtid="{D5CDD505-2E9C-101B-9397-08002B2CF9AE}" pid="49" name="Objective-Exclusive for (ICS) [system]">
    <vt:lpwstr/>
  </property>
  <property fmtid="{D5CDD505-2E9C-101B-9397-08002B2CF9AE}" pid="50" name="Objective-Information Management Marker (ICS) [system]">
    <vt:lpwstr/>
  </property>
</Properties>
</file>