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5F" w:rsidRDefault="00B93B5F" w:rsidP="00B93B5F">
      <w:r>
        <w:t xml:space="preserve">Please refer to the South Australian Government’s </w:t>
      </w:r>
      <w:r>
        <w:rPr>
          <w:i/>
        </w:rPr>
        <w:t>Local Government Disaster Assistance Guidelines</w:t>
      </w:r>
      <w:r>
        <w:t xml:space="preserve"> </w:t>
      </w:r>
      <w:r w:rsidR="00141AF9">
        <w:t xml:space="preserve">and supporting material </w:t>
      </w:r>
      <w:r>
        <w:t>when completing this form. The Guidelines are available on the Department of Treasury and Finance’s website.</w:t>
      </w:r>
    </w:p>
    <w:p w:rsidR="00B93B5F" w:rsidRPr="007D22C7" w:rsidRDefault="00B93B5F" w:rsidP="00B93B5F">
      <w:r>
        <w:t>Note more than one claim can be submitted by a council if required. Each submitted form should be appropriately numbered.</w:t>
      </w:r>
    </w:p>
    <w:p w:rsidR="00B93B5F" w:rsidRPr="007D22C7" w:rsidRDefault="00B93B5F" w:rsidP="00B93B5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>Section 1: Applicant Details</w:t>
      </w:r>
    </w:p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Council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93B5F" w:rsidRPr="005B71EA" w:rsidTr="007C5EAE">
        <w:tc>
          <w:tcPr>
            <w:tcW w:w="9747" w:type="dxa"/>
          </w:tcPr>
          <w:p w:rsidR="00B93B5F" w:rsidRPr="005B71EA" w:rsidRDefault="00B93B5F" w:rsidP="007C5EAE">
            <w:pPr>
              <w:spacing w:after="120"/>
            </w:pP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5B71EA">
        <w:rPr>
          <w:b/>
        </w:rPr>
        <w:t>A</w:t>
      </w:r>
      <w:r>
        <w:rPr>
          <w:b/>
        </w:rPr>
        <w:t>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93B5F" w:rsidRPr="005B71EA" w:rsidTr="007C5EAE">
        <w:tc>
          <w:tcPr>
            <w:tcW w:w="9747" w:type="dxa"/>
          </w:tcPr>
          <w:p w:rsidR="00B93B5F" w:rsidRDefault="00B93B5F" w:rsidP="007C5EAE">
            <w:pPr>
              <w:spacing w:after="120"/>
            </w:pPr>
          </w:p>
          <w:p w:rsidR="00B93B5F" w:rsidRPr="005B71EA" w:rsidRDefault="00B93B5F" w:rsidP="007C5EAE">
            <w:pPr>
              <w:spacing w:after="120"/>
            </w:pPr>
          </w:p>
        </w:tc>
      </w:tr>
    </w:tbl>
    <w:p w:rsidR="00B93B5F" w:rsidRPr="005B71EA" w:rsidRDefault="00E320F4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Primary </w:t>
      </w:r>
      <w:r w:rsidR="00B93B5F">
        <w:rPr>
          <w:b/>
        </w:rPr>
        <w:t>Contact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93B5F" w:rsidRPr="005B71EA" w:rsidTr="007C5EAE">
        <w:tc>
          <w:tcPr>
            <w:tcW w:w="9747" w:type="dxa"/>
          </w:tcPr>
          <w:p w:rsidR="00B93B5F" w:rsidRDefault="00B93B5F" w:rsidP="007C5EAE">
            <w:pPr>
              <w:spacing w:after="120"/>
            </w:pPr>
            <w:r>
              <w:t>Name of Officer</w:t>
            </w:r>
          </w:p>
          <w:p w:rsidR="00B93B5F" w:rsidRDefault="00B93B5F" w:rsidP="007C5EAE">
            <w:pPr>
              <w:spacing w:after="120"/>
            </w:pPr>
            <w:r>
              <w:t>Position</w:t>
            </w:r>
          </w:p>
          <w:p w:rsidR="00B93B5F" w:rsidRDefault="00B93B5F" w:rsidP="007C5EAE">
            <w:pPr>
              <w:spacing w:after="120"/>
            </w:pPr>
            <w:r>
              <w:t>Phone</w:t>
            </w:r>
          </w:p>
          <w:p w:rsidR="00E320F4" w:rsidRPr="005B71EA" w:rsidRDefault="00E320F4" w:rsidP="007C5EAE">
            <w:pPr>
              <w:spacing w:after="120"/>
            </w:pPr>
            <w:r>
              <w:t>Email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Chief Executive Sign-Off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93B5F" w:rsidRPr="005B71EA" w:rsidTr="007C5EAE">
        <w:tc>
          <w:tcPr>
            <w:tcW w:w="9747" w:type="dxa"/>
          </w:tcPr>
          <w:p w:rsidR="00B93B5F" w:rsidRDefault="00B93B5F" w:rsidP="007C5EAE">
            <w:pPr>
              <w:spacing w:after="120"/>
            </w:pPr>
            <w:r>
              <w:t>Signature</w:t>
            </w:r>
          </w:p>
          <w:p w:rsidR="00E320F4" w:rsidRDefault="00E320F4" w:rsidP="007C5EAE">
            <w:pPr>
              <w:spacing w:after="120"/>
            </w:pPr>
          </w:p>
          <w:p w:rsidR="00B93B5F" w:rsidRDefault="00B93B5F" w:rsidP="007C5EAE">
            <w:pPr>
              <w:spacing w:after="120"/>
            </w:pPr>
            <w:r>
              <w:t>Name</w:t>
            </w:r>
          </w:p>
          <w:p w:rsidR="00B93B5F" w:rsidRPr="008532DC" w:rsidRDefault="00B93B5F" w:rsidP="007C5EAE">
            <w:pPr>
              <w:spacing w:after="120"/>
            </w:pPr>
            <w:r>
              <w:t>Date</w:t>
            </w:r>
          </w:p>
        </w:tc>
      </w:tr>
    </w:tbl>
    <w:p w:rsidR="00DE731B" w:rsidRPr="00DE731B" w:rsidRDefault="00F54D39" w:rsidP="00DE731B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Claim Reference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</w:tblGrid>
      <w:tr w:rsidR="00B93B5F" w:rsidRPr="005B71EA" w:rsidTr="004C1367">
        <w:trPr>
          <w:trHeight w:val="343"/>
        </w:trPr>
        <w:tc>
          <w:tcPr>
            <w:tcW w:w="3363" w:type="dxa"/>
          </w:tcPr>
          <w:p w:rsidR="00DE731B" w:rsidRDefault="00DE731B" w:rsidP="007C5EAE">
            <w:pPr>
              <w:spacing w:after="120"/>
              <w:rPr>
                <w:i/>
              </w:rPr>
            </w:pPr>
            <w:r>
              <w:rPr>
                <w:i/>
              </w:rPr>
              <w:t>As provided by DTF following initial claim assessment</w:t>
            </w:r>
          </w:p>
          <w:p w:rsidR="00B93B5F" w:rsidRPr="004D44AC" w:rsidRDefault="00A83875" w:rsidP="007C5EAE">
            <w:pPr>
              <w:spacing w:after="120"/>
              <w:rPr>
                <w:i/>
              </w:rPr>
            </w:pPr>
            <w:r>
              <w:rPr>
                <w:i/>
              </w:rPr>
              <w:t xml:space="preserve">For multiple claims add </w:t>
            </w:r>
            <w:r w:rsidR="007572F4">
              <w:rPr>
                <w:i/>
              </w:rPr>
              <w:t>letters</w:t>
            </w:r>
            <w:r>
              <w:rPr>
                <w:i/>
              </w:rPr>
              <w:t xml:space="preserve"> to end of reference</w:t>
            </w:r>
            <w:r w:rsidR="007572F4">
              <w:rPr>
                <w:i/>
              </w:rPr>
              <w:t xml:space="preserve"> (e.g. 111a, 111b, 111c, etc.)</w:t>
            </w:r>
          </w:p>
        </w:tc>
      </w:tr>
    </w:tbl>
    <w:p w:rsidR="004C1367" w:rsidRDefault="004C1367" w:rsidP="00B93B5F">
      <w:pPr>
        <w:rPr>
          <w:b/>
          <w:sz w:val="24"/>
          <w:szCs w:val="24"/>
        </w:rPr>
      </w:pPr>
    </w:p>
    <w:p w:rsidR="004C1367" w:rsidRDefault="004C1367" w:rsidP="004C1367">
      <w:r>
        <w:br w:type="page"/>
      </w:r>
    </w:p>
    <w:p w:rsidR="00B93B5F" w:rsidRPr="007D22C7" w:rsidRDefault="00B93B5F" w:rsidP="00F22D59">
      <w:pPr>
        <w:spacing w:before="0"/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lastRenderedPageBreak/>
        <w:t xml:space="preserve">Section </w:t>
      </w:r>
      <w:r w:rsidR="00F54D39">
        <w:rPr>
          <w:b/>
          <w:sz w:val="24"/>
          <w:szCs w:val="24"/>
        </w:rPr>
        <w:t>2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Summary of Final Damages Assessment</w:t>
      </w:r>
    </w:p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Finalised Expenditure Requirement(s)</w:t>
      </w:r>
    </w:p>
    <w:tbl>
      <w:tblPr>
        <w:tblStyle w:val="TableSimple2"/>
        <w:tblW w:w="9923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F8527D" w:rsidTr="00F8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Default="00F8527D" w:rsidP="007C5EAE">
            <w:r>
              <w:t>Eligible Measure</w:t>
            </w:r>
          </w:p>
        </w:tc>
        <w:tc>
          <w:tcPr>
            <w:tcW w:w="2410" w:type="dxa"/>
          </w:tcPr>
          <w:p w:rsidR="00F8527D" w:rsidRDefault="00FC22E6" w:rsidP="00FC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Claimable</w:t>
            </w:r>
            <w:r w:rsidR="00F8527D">
              <w:t xml:space="preserve"> Expenditure $</w:t>
            </w:r>
          </w:p>
        </w:tc>
      </w:tr>
      <w:tr w:rsidR="00F8527D" w:rsidTr="00F8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Default="00F8527D" w:rsidP="00F54D39">
            <w:r>
              <w:rPr>
                <w:b w:val="0"/>
                <w:i/>
              </w:rPr>
              <w:t xml:space="preserve">Emergency Works/Immediate </w:t>
            </w:r>
            <w:r w:rsidRPr="00F8669D">
              <w:rPr>
                <w:b w:val="0"/>
                <w:i/>
              </w:rPr>
              <w:t>Re</w:t>
            </w:r>
            <w:r>
              <w:rPr>
                <w:b w:val="0"/>
                <w:i/>
              </w:rPr>
              <w:t xml:space="preserve">construction </w:t>
            </w:r>
            <w:r w:rsidRPr="00F8669D">
              <w:rPr>
                <w:b w:val="0"/>
                <w:i/>
              </w:rPr>
              <w:t>of Essential Public Asset</w:t>
            </w:r>
            <w:r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noBreakHyphen/>
              <w:t xml:space="preserve">  Actual Expense </w:t>
            </w:r>
          </w:p>
        </w:tc>
        <w:tc>
          <w:tcPr>
            <w:tcW w:w="2410" w:type="dxa"/>
          </w:tcPr>
          <w:p w:rsidR="00F8527D" w:rsidRDefault="00F8527D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27D" w:rsidTr="00F8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Pr="00F8669D" w:rsidRDefault="00F8527D" w:rsidP="00F54D39">
            <w:pPr>
              <w:rPr>
                <w:b w:val="0"/>
                <w:i/>
              </w:rPr>
            </w:pPr>
            <w:r w:rsidRPr="00F8669D">
              <w:rPr>
                <w:b w:val="0"/>
                <w:i/>
              </w:rPr>
              <w:t>Re</w:t>
            </w:r>
            <w:r>
              <w:rPr>
                <w:b w:val="0"/>
                <w:i/>
              </w:rPr>
              <w:t xml:space="preserve">construction of </w:t>
            </w:r>
            <w:r w:rsidRPr="00F8669D">
              <w:rPr>
                <w:b w:val="0"/>
                <w:i/>
              </w:rPr>
              <w:t>Essential Public Asset</w:t>
            </w:r>
            <w:r>
              <w:rPr>
                <w:b w:val="0"/>
                <w:i/>
              </w:rPr>
              <w:t> – Estimated Expense (Market Response)</w:t>
            </w:r>
          </w:p>
        </w:tc>
        <w:tc>
          <w:tcPr>
            <w:tcW w:w="2410" w:type="dxa"/>
          </w:tcPr>
          <w:p w:rsidR="00F8527D" w:rsidRDefault="00F8527D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27D" w:rsidTr="00F8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Default="00F8527D" w:rsidP="007C5EAE">
            <w:r w:rsidRPr="00F8669D">
              <w:rPr>
                <w:b w:val="0"/>
                <w:i/>
              </w:rPr>
              <w:t>Counter Disaster Operations</w:t>
            </w:r>
            <w:r>
              <w:rPr>
                <w:b w:val="0"/>
                <w:i/>
              </w:rPr>
              <w:t xml:space="preserve"> – Actual Expense</w:t>
            </w:r>
          </w:p>
        </w:tc>
        <w:tc>
          <w:tcPr>
            <w:tcW w:w="2410" w:type="dxa"/>
          </w:tcPr>
          <w:p w:rsidR="00F8527D" w:rsidRDefault="00F8527D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27D" w:rsidTr="00F8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Default="00F8527D" w:rsidP="007C5EAE">
            <w:r w:rsidRPr="00F8669D">
              <w:rPr>
                <w:b w:val="0"/>
                <w:i/>
              </w:rPr>
              <w:t>Community Recovery Fund Activities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2410" w:type="dxa"/>
          </w:tcPr>
          <w:p w:rsidR="00F8527D" w:rsidRDefault="00F8527D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27D" w:rsidRPr="00AD240E" w:rsidTr="00F85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8527D" w:rsidRPr="00AD240E" w:rsidRDefault="00F8527D" w:rsidP="007C5EAE">
            <w:pPr>
              <w:rPr>
                <w:b w:val="0"/>
              </w:rPr>
            </w:pPr>
            <w:r w:rsidRPr="00AD240E">
              <w:rPr>
                <w:b w:val="0"/>
              </w:rPr>
              <w:t>Total</w:t>
            </w:r>
          </w:p>
        </w:tc>
        <w:tc>
          <w:tcPr>
            <w:tcW w:w="2410" w:type="dxa"/>
          </w:tcPr>
          <w:p w:rsidR="00F8527D" w:rsidRPr="00AD240E" w:rsidRDefault="00F8527D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93B5F" w:rsidRDefault="00B93B5F" w:rsidP="00B93B5F"/>
    <w:p w:rsidR="00B93B5F" w:rsidRPr="007D22C7" w:rsidRDefault="00B93B5F" w:rsidP="00B93B5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 xml:space="preserve">Section </w:t>
      </w:r>
      <w:r w:rsidR="005D6AA1">
        <w:rPr>
          <w:b/>
          <w:sz w:val="24"/>
          <w:szCs w:val="24"/>
        </w:rPr>
        <w:t>3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Reconstruction of Essential Public Asset(s) – Pre-Disaster Standard</w:t>
      </w:r>
    </w:p>
    <w:p w:rsidR="00B93B5F" w:rsidRDefault="00B93B5F" w:rsidP="00B93B5F">
      <w:r>
        <w:t>Only complete if applicable.</w:t>
      </w:r>
    </w:p>
    <w:p w:rsidR="00B93B5F" w:rsidRPr="005B71EA" w:rsidRDefault="00BC2B57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Emergency Works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1A4F0C" w:rsidRDefault="00BC2B57" w:rsidP="006A4C11">
            <w:pPr>
              <w:spacing w:after="120"/>
              <w:rPr>
                <w:b/>
                <w:i/>
              </w:rPr>
            </w:pPr>
            <w:r>
              <w:rPr>
                <w:i/>
              </w:rPr>
              <w:t xml:space="preserve">Provide </w:t>
            </w:r>
            <w:r w:rsidR="00327223">
              <w:rPr>
                <w:i/>
              </w:rPr>
              <w:t>description</w:t>
            </w:r>
            <w:r>
              <w:rPr>
                <w:i/>
              </w:rPr>
              <w:t xml:space="preserve"> of emergency works and temporary repairs undertaken </w:t>
            </w:r>
            <w:r w:rsidR="005A4072">
              <w:rPr>
                <w:i/>
              </w:rPr>
              <w:t>t</w:t>
            </w:r>
            <w:r>
              <w:rPr>
                <w:i/>
              </w:rPr>
              <w:t>o make assets safe and/or restore partial function</w:t>
            </w:r>
            <w:r w:rsidR="00DD72C0">
              <w:rPr>
                <w:i/>
              </w:rPr>
              <w:t xml:space="preserve"> (description should include location of activities undertaken)</w:t>
            </w:r>
            <w:r>
              <w:rPr>
                <w:i/>
              </w:rPr>
              <w:t>.</w:t>
            </w:r>
            <w:r w:rsidR="006A4C11">
              <w:rPr>
                <w:i/>
              </w:rPr>
              <w:t xml:space="preserve"> </w:t>
            </w:r>
            <w:r w:rsidR="001A4F0C" w:rsidRPr="001A4F0C">
              <w:rPr>
                <w:b/>
                <w:i/>
              </w:rPr>
              <w:t>Works must have been completed within 3 months of gaining access to the site following the event.</w:t>
            </w:r>
          </w:p>
        </w:tc>
      </w:tr>
    </w:tbl>
    <w:p w:rsidR="00B93B5F" w:rsidRPr="005B71EA" w:rsidRDefault="00BC2B57" w:rsidP="008B2AA0">
      <w:pPr>
        <w:pStyle w:val="ListParagraph"/>
        <w:keepNext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Immediate reconstruction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1A4F0C" w:rsidRDefault="005D6AA1" w:rsidP="001A4F0C">
            <w:pPr>
              <w:spacing w:after="120"/>
              <w:rPr>
                <w:i/>
              </w:rPr>
            </w:pPr>
            <w:r w:rsidRPr="001A4F0C">
              <w:rPr>
                <w:i/>
              </w:rPr>
              <w:t>Provide details of immediate reconstruction works completed with reference to the Form 1 damage assessment</w:t>
            </w:r>
            <w:r w:rsidR="001A4F0C" w:rsidRPr="001A4F0C">
              <w:rPr>
                <w:i/>
              </w:rPr>
              <w:t xml:space="preserve">. </w:t>
            </w:r>
            <w:r w:rsidR="001A4F0C" w:rsidRPr="001A4F0C">
              <w:rPr>
                <w:b/>
                <w:i/>
              </w:rPr>
              <w:t>W</w:t>
            </w:r>
            <w:r w:rsidR="006A4C11" w:rsidRPr="001A4F0C">
              <w:rPr>
                <w:b/>
                <w:i/>
              </w:rPr>
              <w:t xml:space="preserve">orks must have been completed within 3 months of gaining access </w:t>
            </w:r>
            <w:r w:rsidR="001A4F0C" w:rsidRPr="001A4F0C">
              <w:rPr>
                <w:b/>
                <w:i/>
              </w:rPr>
              <w:t xml:space="preserve">to the site </w:t>
            </w:r>
            <w:r w:rsidR="006A4C11" w:rsidRPr="001A4F0C">
              <w:rPr>
                <w:b/>
                <w:i/>
              </w:rPr>
              <w:t>following the event.</w:t>
            </w:r>
            <w:r w:rsidR="006A4C11" w:rsidRPr="001A4F0C">
              <w:rPr>
                <w:i/>
              </w:rPr>
              <w:t xml:space="preserve">  </w:t>
            </w:r>
          </w:p>
        </w:tc>
      </w:tr>
    </w:tbl>
    <w:p w:rsidR="00B93B5F" w:rsidRPr="005B71EA" w:rsidRDefault="005D6AA1" w:rsidP="008B2AA0">
      <w:pPr>
        <w:pStyle w:val="ListParagraph"/>
        <w:keepNext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Estimated reconstruction cost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Default="005D6AA1" w:rsidP="007C5EAE">
            <w:pPr>
              <w:spacing w:after="120"/>
              <w:rPr>
                <w:i/>
              </w:rPr>
            </w:pPr>
            <w:r>
              <w:rPr>
                <w:i/>
              </w:rPr>
              <w:t>Provide details of the market price to restore assets to their pre disaster condition with reference to the Form 1 damage assessment. Where the proposed treatment differs from the damage assessment provide further details.</w:t>
            </w:r>
            <w:r w:rsidR="00CF7952">
              <w:rPr>
                <w:i/>
              </w:rPr>
              <w:t xml:space="preserve"> </w:t>
            </w:r>
          </w:p>
          <w:p w:rsidR="00E32C17" w:rsidRDefault="00E32C17">
            <w:pPr>
              <w:spacing w:after="120"/>
              <w:rPr>
                <w:i/>
              </w:rPr>
            </w:pPr>
            <w:r w:rsidRPr="00D51BA3">
              <w:rPr>
                <w:i/>
              </w:rPr>
              <w:t xml:space="preserve">Identify </w:t>
            </w:r>
            <w:r>
              <w:rPr>
                <w:i/>
              </w:rPr>
              <w:t>expected timing of expenditure and completion date for each project.</w:t>
            </w:r>
          </w:p>
          <w:p w:rsidR="00FC22E6" w:rsidRPr="004D44AC" w:rsidRDefault="00E32C17">
            <w:pPr>
              <w:spacing w:after="120"/>
              <w:rPr>
                <w:i/>
              </w:rPr>
            </w:pPr>
            <w:r>
              <w:rPr>
                <w:i/>
              </w:rPr>
              <w:t>Note the need to incorporate proposals for acknowledging Commonwealth Government and State Government assistance.</w:t>
            </w:r>
            <w:r w:rsidR="00FC22E6">
              <w:rPr>
                <w:i/>
              </w:rPr>
              <w:t xml:space="preserve"> </w:t>
            </w:r>
          </w:p>
        </w:tc>
      </w:tr>
    </w:tbl>
    <w:p w:rsidR="00B93B5F" w:rsidRPr="005B71EA" w:rsidRDefault="00B93B5F" w:rsidP="008B2AA0">
      <w:pPr>
        <w:pStyle w:val="ListParagraph"/>
        <w:keepNext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Procurement Analysis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Detail procurement process undertaken, proponent details (work schedule, estimated costs), selection of preferred contractor and rationale for selecting a preferred contractor (if applicable).</w:t>
            </w:r>
          </w:p>
          <w:p w:rsidR="00B93B5F" w:rsidRPr="00DE5169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lastRenderedPageBreak/>
              <w:t>State and detail the rationale for selection of the preferred contractor.</w:t>
            </w:r>
          </w:p>
        </w:tc>
      </w:tr>
    </w:tbl>
    <w:p w:rsidR="00B93B5F" w:rsidRPr="005B71EA" w:rsidRDefault="00B93B5F" w:rsidP="00C3431E">
      <w:pPr>
        <w:pStyle w:val="ListParagraph"/>
        <w:keepNext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lastRenderedPageBreak/>
        <w:t>Other Funding Sources – Capital Works Budget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E5169" w:rsidRDefault="00B93B5F" w:rsidP="007C5EAE">
            <w:pPr>
              <w:spacing w:after="120"/>
              <w:rPr>
                <w:i/>
              </w:rPr>
            </w:pPr>
            <w:r w:rsidRPr="00D9177F">
              <w:t xml:space="preserve">$XX </w:t>
            </w:r>
            <w:r w:rsidRPr="00D9177F">
              <w:rPr>
                <w:i/>
              </w:rPr>
              <w:t xml:space="preserve">Identify any amount in the current Capital Works Budget </w:t>
            </w:r>
            <w:r>
              <w:rPr>
                <w:i/>
              </w:rPr>
              <w:t xml:space="preserve">allocated for works on </w:t>
            </w:r>
            <w:r w:rsidRPr="00D9177F">
              <w:rPr>
                <w:i/>
              </w:rPr>
              <w:t xml:space="preserve">the damaged essential public asset </w:t>
            </w:r>
            <w:r>
              <w:rPr>
                <w:i/>
              </w:rPr>
              <w:t>that are</w:t>
            </w:r>
            <w:r w:rsidRPr="00D9177F">
              <w:rPr>
                <w:i/>
              </w:rPr>
              <w:t xml:space="preserve"> in excess of the minimum asset re</w:t>
            </w:r>
            <w:r>
              <w:rPr>
                <w:i/>
              </w:rPr>
              <w:t>construction</w:t>
            </w:r>
            <w:r w:rsidRPr="00D9177F">
              <w:rPr>
                <w:i/>
              </w:rPr>
              <w:t xml:space="preserve"> amount</w:t>
            </w:r>
            <w:r>
              <w:rPr>
                <w:i/>
              </w:rPr>
              <w:t xml:space="preserve"> of $10 000</w:t>
            </w:r>
            <w:r w:rsidRPr="00D9177F">
              <w:rPr>
                <w:i/>
              </w:rPr>
              <w:t xml:space="preserve">. 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Other Funding Sources – Insurance Recoveries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E5169" w:rsidRDefault="00B93B5F" w:rsidP="007C5EAE">
            <w:pPr>
              <w:spacing w:after="120"/>
              <w:rPr>
                <w:i/>
              </w:rPr>
            </w:pPr>
            <w:r w:rsidRPr="00AE3807">
              <w:t xml:space="preserve">$XX </w:t>
            </w:r>
            <w:r w:rsidRPr="00AE3807">
              <w:rPr>
                <w:i/>
              </w:rPr>
              <w:t xml:space="preserve">Identify amount and detail commercial insurance arrangements. Where the asset is uninsured, insert N/A and </w:t>
            </w:r>
            <w:r>
              <w:rPr>
                <w:i/>
              </w:rPr>
              <w:t xml:space="preserve">refer to the </w:t>
            </w:r>
            <w:r w:rsidRPr="00AE3807">
              <w:rPr>
                <w:i/>
              </w:rPr>
              <w:t>cost-effectiveness evaluation of insurance options</w:t>
            </w:r>
            <w:r>
              <w:rPr>
                <w:i/>
              </w:rPr>
              <w:t xml:space="preserve"> detailed in the preliminary assessment (Form 1)</w:t>
            </w:r>
            <w:r w:rsidRPr="00AE3807">
              <w:rPr>
                <w:i/>
              </w:rPr>
              <w:t>.</w:t>
            </w:r>
          </w:p>
        </w:tc>
      </w:tr>
    </w:tbl>
    <w:p w:rsidR="00B93B5F" w:rsidRDefault="00B93B5F" w:rsidP="00B93B5F">
      <w:r>
        <w:t>Attach procurement documentation and contractor quotations.</w:t>
      </w:r>
    </w:p>
    <w:p w:rsidR="00B93B5F" w:rsidRDefault="00B93B5F" w:rsidP="00B93B5F">
      <w:r>
        <w:t>Attach internal council calculations for undertaking the required works (if applicable).</w:t>
      </w:r>
    </w:p>
    <w:p w:rsidR="00B93B5F" w:rsidRPr="00F50E79" w:rsidRDefault="00B93B5F" w:rsidP="00B93B5F">
      <w:r w:rsidRPr="00F50E79">
        <w:t xml:space="preserve">Attach details of the </w:t>
      </w:r>
      <w:r>
        <w:t xml:space="preserve">current </w:t>
      </w:r>
      <w:r w:rsidRPr="00F50E79">
        <w:t>Capital Works Budget</w:t>
      </w:r>
      <w:r>
        <w:t xml:space="preserve"> and insurance policies (if applicable).</w:t>
      </w:r>
    </w:p>
    <w:p w:rsidR="00B93B5F" w:rsidRDefault="00B93B5F" w:rsidP="00B93B5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3B5F" w:rsidRPr="007D22C7" w:rsidRDefault="00B93B5F" w:rsidP="00B93B5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lastRenderedPageBreak/>
        <w:t xml:space="preserve">Section </w:t>
      </w:r>
      <w:r w:rsidR="00F54CA3">
        <w:rPr>
          <w:b/>
          <w:sz w:val="24"/>
          <w:szCs w:val="24"/>
        </w:rPr>
        <w:t>4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Counter Disaster Operations</w:t>
      </w:r>
    </w:p>
    <w:p w:rsidR="00B93B5F" w:rsidRDefault="00B93B5F" w:rsidP="00B93B5F">
      <w:r>
        <w:t>Only complete if applicable.</w:t>
      </w:r>
    </w:p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Identified Required Eligible Counter Disaster Operations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Delivery of Counter Disaster Operations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Expenditure Requirement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063A7" w:rsidRDefault="00B93B5F" w:rsidP="007C5EAE">
            <w:pPr>
              <w:spacing w:after="120"/>
              <w:rPr>
                <w:i/>
              </w:rPr>
            </w:pPr>
            <w:r w:rsidRPr="00D063A7">
              <w:rPr>
                <w:i/>
              </w:rPr>
              <w:t>$XX.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Other Funding Sources – Capital Works and/or Operating Budgets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063A7" w:rsidRDefault="00B93B5F" w:rsidP="007C5EAE">
            <w:pPr>
              <w:spacing w:after="120"/>
              <w:rPr>
                <w:i/>
              </w:rPr>
            </w:pPr>
            <w:r w:rsidRPr="00D063A7">
              <w:rPr>
                <w:i/>
              </w:rPr>
              <w:t>$</w:t>
            </w:r>
            <w:r>
              <w:rPr>
                <w:i/>
              </w:rPr>
              <w:t xml:space="preserve">X., Identify any amount in the current Capital Works Budget or any other operating budget that was set aside for activities closely associated with the counter disaster operations. 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Claimable Expenses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106CD8" w:rsidRDefault="00B93B5F" w:rsidP="007C5EAE">
            <w:pPr>
              <w:spacing w:after="120"/>
              <w:rPr>
                <w:i/>
              </w:rPr>
            </w:pPr>
            <w:r w:rsidRPr="00106CD8">
              <w:rPr>
                <w:i/>
              </w:rPr>
              <w:t xml:space="preserve">Item </w:t>
            </w:r>
            <w:r w:rsidR="00BF05E9">
              <w:rPr>
                <w:i/>
              </w:rPr>
              <w:t>15</w:t>
            </w:r>
            <w:r w:rsidRPr="00106CD8">
              <w:rPr>
                <w:i/>
              </w:rPr>
              <w:t xml:space="preserve"> Expenditure Requirement less</w:t>
            </w:r>
          </w:p>
          <w:p w:rsidR="00B93B5F" w:rsidRPr="00106CD8" w:rsidRDefault="00B93B5F" w:rsidP="007C5EAE">
            <w:pPr>
              <w:spacing w:after="120"/>
              <w:rPr>
                <w:i/>
              </w:rPr>
            </w:pPr>
            <w:r w:rsidRPr="00106CD8">
              <w:rPr>
                <w:i/>
              </w:rPr>
              <w:t xml:space="preserve">Item </w:t>
            </w:r>
            <w:r w:rsidR="00BF05E9">
              <w:rPr>
                <w:i/>
              </w:rPr>
              <w:t xml:space="preserve">16 </w:t>
            </w:r>
            <w:r w:rsidRPr="00106CD8">
              <w:rPr>
                <w:i/>
              </w:rPr>
              <w:t xml:space="preserve"> Other sources of funding </w:t>
            </w:r>
          </w:p>
        </w:tc>
      </w:tr>
    </w:tbl>
    <w:p w:rsidR="00B93B5F" w:rsidRDefault="00B93B5F" w:rsidP="00B93B5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3B5F" w:rsidRDefault="00B93B5F" w:rsidP="00B93B5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lastRenderedPageBreak/>
        <w:t xml:space="preserve">Section </w:t>
      </w:r>
      <w:r w:rsidR="00F54CA3">
        <w:rPr>
          <w:b/>
          <w:sz w:val="24"/>
          <w:szCs w:val="24"/>
        </w:rPr>
        <w:t>5</w:t>
      </w:r>
      <w:bookmarkStart w:id="0" w:name="_GoBack"/>
      <w:bookmarkEnd w:id="0"/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Community Recovery Fund</w:t>
      </w:r>
    </w:p>
    <w:p w:rsidR="00B93B5F" w:rsidRDefault="00B93B5F" w:rsidP="00B93B5F">
      <w:r>
        <w:t>Only complete if applicable.</w:t>
      </w:r>
    </w:p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Assessment of the Severity of Community Impacts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Objectives of a Proposed Community Recovery Fund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Proposed Community Recovery Fund Governance Arrangements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Proposed Community Recovery Fund Activities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Delivery of Community Recovery Fund Activities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BD0F9D" w:rsidRDefault="00B93B5F" w:rsidP="007C5EAE">
            <w:pPr>
              <w:spacing w:after="120"/>
              <w:rPr>
                <w:i/>
              </w:rPr>
            </w:pPr>
            <w:r>
              <w:rPr>
                <w:i/>
              </w:rPr>
              <w:t>Finalise preliminary assessment information.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Expenditure Requirement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063A7" w:rsidRDefault="00B93B5F" w:rsidP="007C5EAE">
            <w:pPr>
              <w:spacing w:after="120"/>
              <w:rPr>
                <w:i/>
              </w:rPr>
            </w:pPr>
            <w:r w:rsidRPr="00D063A7">
              <w:rPr>
                <w:i/>
              </w:rPr>
              <w:t xml:space="preserve">$XX. Attach detailed calculations, e.g. unit of measures, unit rate, overheads and quantity estimates used in estimate. Identify which financial year the </w:t>
            </w:r>
            <w:r>
              <w:rPr>
                <w:i/>
              </w:rPr>
              <w:t>expenses</w:t>
            </w:r>
            <w:r w:rsidRPr="00D063A7">
              <w:rPr>
                <w:i/>
              </w:rPr>
              <w:t xml:space="preserve"> will be incurred. 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Other Funding Sources – Operating Budgets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D063A7" w:rsidRDefault="00B93B5F" w:rsidP="007C5EAE">
            <w:pPr>
              <w:spacing w:after="120"/>
              <w:rPr>
                <w:i/>
              </w:rPr>
            </w:pPr>
            <w:r w:rsidRPr="00D063A7">
              <w:rPr>
                <w:i/>
              </w:rPr>
              <w:t>$</w:t>
            </w:r>
            <w:r>
              <w:rPr>
                <w:i/>
              </w:rPr>
              <w:t>XX., Identify any amount in the current Operating Budget that was set aside for activities closely associated with the community recovery fund activities.</w:t>
            </w:r>
          </w:p>
        </w:tc>
      </w:tr>
    </w:tbl>
    <w:p w:rsidR="00B93B5F" w:rsidRPr="005B71EA" w:rsidRDefault="00B93B5F" w:rsidP="00B93B5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Claimable Expenses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93B5F" w:rsidRPr="005B71EA" w:rsidTr="007C5EAE">
        <w:tc>
          <w:tcPr>
            <w:tcW w:w="9889" w:type="dxa"/>
          </w:tcPr>
          <w:p w:rsidR="00B93B5F" w:rsidRPr="00A312C7" w:rsidRDefault="00B93B5F" w:rsidP="007C5EAE">
            <w:pPr>
              <w:spacing w:after="120"/>
              <w:rPr>
                <w:i/>
              </w:rPr>
            </w:pPr>
            <w:r w:rsidRPr="00A312C7">
              <w:rPr>
                <w:i/>
              </w:rPr>
              <w:t xml:space="preserve">Item </w:t>
            </w:r>
            <w:r w:rsidR="00BF05E9">
              <w:rPr>
                <w:i/>
              </w:rPr>
              <w:t>23</w:t>
            </w:r>
            <w:r w:rsidRPr="00A312C7">
              <w:rPr>
                <w:i/>
              </w:rPr>
              <w:t xml:space="preserve"> Expenditure Requirement less</w:t>
            </w:r>
          </w:p>
          <w:p w:rsidR="00B93B5F" w:rsidRPr="00A312C7" w:rsidRDefault="00B93B5F" w:rsidP="007C5EAE">
            <w:pPr>
              <w:spacing w:after="120"/>
              <w:rPr>
                <w:i/>
              </w:rPr>
            </w:pPr>
            <w:r w:rsidRPr="00A312C7">
              <w:rPr>
                <w:i/>
              </w:rPr>
              <w:t xml:space="preserve">Item </w:t>
            </w:r>
            <w:r w:rsidR="00BF05E9">
              <w:rPr>
                <w:i/>
              </w:rPr>
              <w:t>24</w:t>
            </w:r>
            <w:r w:rsidRPr="00A312C7">
              <w:rPr>
                <w:i/>
              </w:rPr>
              <w:t xml:space="preserve"> Other sources of funding </w:t>
            </w:r>
          </w:p>
        </w:tc>
      </w:tr>
    </w:tbl>
    <w:p w:rsidR="001D041B" w:rsidRPr="00525B2A" w:rsidRDefault="001D041B" w:rsidP="00525B2A"/>
    <w:sectPr w:rsidR="001D041B" w:rsidRPr="00525B2A" w:rsidSect="0052129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1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33" w:rsidRDefault="008C1333" w:rsidP="008C1333">
      <w:pPr>
        <w:spacing w:before="0" w:after="0"/>
      </w:pPr>
      <w:r>
        <w:separator/>
      </w:r>
    </w:p>
  </w:endnote>
  <w:endnote w:type="continuationSeparator" w:id="0">
    <w:p w:rsidR="008C1333" w:rsidRDefault="008C1333" w:rsidP="008C1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4570"/>
      <w:docPartObj>
        <w:docPartGallery w:val="Page Numbers (Top of Page)"/>
        <w:docPartUnique/>
      </w:docPartObj>
    </w:sdtPr>
    <w:sdtEndPr/>
    <w:sdtContent>
      <w:p w:rsidR="000B1D26" w:rsidRDefault="000B1D26" w:rsidP="000B1D26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54CA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54CA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0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5AE1" w:rsidRDefault="00235A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2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5AE1" w:rsidRDefault="00235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33" w:rsidRDefault="008C1333" w:rsidP="008C1333">
      <w:pPr>
        <w:spacing w:before="0" w:after="0"/>
      </w:pPr>
      <w:r>
        <w:separator/>
      </w:r>
    </w:p>
  </w:footnote>
  <w:footnote w:type="continuationSeparator" w:id="0">
    <w:p w:rsidR="008C1333" w:rsidRDefault="008C1333" w:rsidP="008C13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69" w:rsidRDefault="00F54C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8422" o:spid="_x0000_s2050" type="#_x0000_t136" style="position:absolute;margin-left:0;margin-top:0;width:486.45pt;height:19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72" w:rsidRDefault="005A4072" w:rsidP="005A4072">
    <w:pPr>
      <w:pStyle w:val="Heading1"/>
      <w:spacing w:before="0" w:after="240"/>
    </w:pPr>
    <w:r>
      <w:t>SA LOCAL GOVERNMENT DISASTER RECOVERY ASSISTANCE</w:t>
    </w:r>
  </w:p>
  <w:p w:rsidR="00521297" w:rsidRPr="005A4072" w:rsidRDefault="005A4072" w:rsidP="005A4072">
    <w:pPr>
      <w:pStyle w:val="Header"/>
      <w:tabs>
        <w:tab w:val="clear" w:pos="4153"/>
        <w:tab w:val="left" w:pos="1560"/>
      </w:tabs>
      <w:spacing w:after="240"/>
      <w:rPr>
        <w:b/>
        <w:sz w:val="24"/>
        <w:szCs w:val="24"/>
      </w:rPr>
    </w:pPr>
    <w:bookmarkStart w:id="1" w:name="_Toc376250906"/>
    <w:r w:rsidRPr="005A4072">
      <w:rPr>
        <w:b/>
        <w:sz w:val="24"/>
        <w:szCs w:val="24"/>
      </w:rPr>
      <w:t>FORM 2:</w:t>
    </w:r>
    <w:bookmarkEnd w:id="1"/>
    <w:r w:rsidRPr="005A4072">
      <w:rPr>
        <w:b/>
        <w:sz w:val="24"/>
        <w:szCs w:val="24"/>
      </w:rPr>
      <w:tab/>
      <w:t>FINANCIAL ASSISTANCE CLAIM</w:t>
    </w:r>
    <w:r w:rsidRPr="005A4072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59" w:rsidRDefault="00F22D59" w:rsidP="00235AE1">
    <w:pPr>
      <w:pStyle w:val="Heading1"/>
      <w:spacing w:before="0" w:after="240"/>
    </w:pPr>
    <w:r>
      <w:t>SA LOCAL GOVERNMENT DISASTER RECOVERY ASSISTANCE</w:t>
    </w:r>
  </w:p>
  <w:p w:rsidR="00861269" w:rsidRPr="00235AE1" w:rsidRDefault="00235AE1" w:rsidP="00235AE1">
    <w:pPr>
      <w:pStyle w:val="Heading1"/>
      <w:spacing w:after="240"/>
      <w:rPr>
        <w:sz w:val="24"/>
        <w:szCs w:val="24"/>
      </w:rPr>
    </w:pPr>
    <w:r w:rsidRPr="00235AE1">
      <w:rPr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860293" wp14:editId="021DC8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77915" cy="2451735"/>
              <wp:effectExtent l="0" t="1676400" r="0" b="13582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77915" cy="24517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AE1" w:rsidRDefault="00235AE1" w:rsidP="00235A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0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6.45pt;height:193.0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35AE1" w:rsidRDefault="00235AE1" w:rsidP="00235AE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35AE1">
      <w:rPr>
        <w:sz w:val="24"/>
        <w:szCs w:val="24"/>
      </w:rPr>
      <w:t>Form 2:</w:t>
    </w:r>
    <w:r w:rsidRPr="00235AE1">
      <w:rPr>
        <w:sz w:val="24"/>
        <w:szCs w:val="24"/>
      </w:rPr>
      <w:tab/>
      <w:t xml:space="preserve">Local Council Financial Assistance Claim </w:t>
    </w:r>
    <w:r w:rsidR="00F54CA3"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8421" o:spid="_x0000_s2049" type="#_x0000_t136" style="position:absolute;margin-left:0;margin-top:0;width:486.45pt;height:19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F0D"/>
    <w:multiLevelType w:val="multilevel"/>
    <w:tmpl w:val="4FACF7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142A4"/>
    <w:multiLevelType w:val="hybridMultilevel"/>
    <w:tmpl w:val="8F460C9E"/>
    <w:lvl w:ilvl="0" w:tplc="C040D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5F"/>
    <w:rsid w:val="000A17ED"/>
    <w:rsid w:val="000A6F23"/>
    <w:rsid w:val="000B1D26"/>
    <w:rsid w:val="000C47CB"/>
    <w:rsid w:val="000D5D7A"/>
    <w:rsid w:val="000D679F"/>
    <w:rsid w:val="000D6A1B"/>
    <w:rsid w:val="00100431"/>
    <w:rsid w:val="00116AEE"/>
    <w:rsid w:val="00140EAC"/>
    <w:rsid w:val="00141AF9"/>
    <w:rsid w:val="0015707C"/>
    <w:rsid w:val="001A4F0C"/>
    <w:rsid w:val="001D041B"/>
    <w:rsid w:val="001D7AFE"/>
    <w:rsid w:val="0020414D"/>
    <w:rsid w:val="00213DED"/>
    <w:rsid w:val="002332A4"/>
    <w:rsid w:val="00234962"/>
    <w:rsid w:val="00235AE1"/>
    <w:rsid w:val="00283E1D"/>
    <w:rsid w:val="002B6195"/>
    <w:rsid w:val="00320552"/>
    <w:rsid w:val="00327223"/>
    <w:rsid w:val="00381765"/>
    <w:rsid w:val="00381857"/>
    <w:rsid w:val="003C4E08"/>
    <w:rsid w:val="003E7F92"/>
    <w:rsid w:val="00422279"/>
    <w:rsid w:val="004B5178"/>
    <w:rsid w:val="004C1367"/>
    <w:rsid w:val="004D04B7"/>
    <w:rsid w:val="004D5683"/>
    <w:rsid w:val="00521297"/>
    <w:rsid w:val="00525B1B"/>
    <w:rsid w:val="00525B2A"/>
    <w:rsid w:val="00540C6A"/>
    <w:rsid w:val="00547E94"/>
    <w:rsid w:val="005A4072"/>
    <w:rsid w:val="005B4FE9"/>
    <w:rsid w:val="005D6AA1"/>
    <w:rsid w:val="005F1084"/>
    <w:rsid w:val="00627326"/>
    <w:rsid w:val="00655528"/>
    <w:rsid w:val="006645CB"/>
    <w:rsid w:val="006945AE"/>
    <w:rsid w:val="00697B7B"/>
    <w:rsid w:val="006A4C11"/>
    <w:rsid w:val="006E0297"/>
    <w:rsid w:val="00700FB9"/>
    <w:rsid w:val="00750BD4"/>
    <w:rsid w:val="007572F4"/>
    <w:rsid w:val="00793565"/>
    <w:rsid w:val="00812A7A"/>
    <w:rsid w:val="00861269"/>
    <w:rsid w:val="008725C6"/>
    <w:rsid w:val="008743BC"/>
    <w:rsid w:val="00876256"/>
    <w:rsid w:val="008934AB"/>
    <w:rsid w:val="008B2AA0"/>
    <w:rsid w:val="008C1333"/>
    <w:rsid w:val="008E190C"/>
    <w:rsid w:val="00957316"/>
    <w:rsid w:val="009A3B1A"/>
    <w:rsid w:val="00A14429"/>
    <w:rsid w:val="00A83875"/>
    <w:rsid w:val="00A857FC"/>
    <w:rsid w:val="00AA0595"/>
    <w:rsid w:val="00B93B5F"/>
    <w:rsid w:val="00BC2B57"/>
    <w:rsid w:val="00BD1D4C"/>
    <w:rsid w:val="00BF05E9"/>
    <w:rsid w:val="00BF74CA"/>
    <w:rsid w:val="00C3431E"/>
    <w:rsid w:val="00C57F09"/>
    <w:rsid w:val="00C6648D"/>
    <w:rsid w:val="00CE5047"/>
    <w:rsid w:val="00CF7952"/>
    <w:rsid w:val="00DA09A0"/>
    <w:rsid w:val="00DD2CB0"/>
    <w:rsid w:val="00DD5CCD"/>
    <w:rsid w:val="00DD72C0"/>
    <w:rsid w:val="00DE731B"/>
    <w:rsid w:val="00E15D9A"/>
    <w:rsid w:val="00E22615"/>
    <w:rsid w:val="00E320F4"/>
    <w:rsid w:val="00E32C17"/>
    <w:rsid w:val="00E770B1"/>
    <w:rsid w:val="00E77C0E"/>
    <w:rsid w:val="00E90974"/>
    <w:rsid w:val="00E97F12"/>
    <w:rsid w:val="00EC1C4B"/>
    <w:rsid w:val="00F12482"/>
    <w:rsid w:val="00F22D59"/>
    <w:rsid w:val="00F24DBA"/>
    <w:rsid w:val="00F363C7"/>
    <w:rsid w:val="00F453DB"/>
    <w:rsid w:val="00F54CA3"/>
    <w:rsid w:val="00F54D39"/>
    <w:rsid w:val="00F8527D"/>
    <w:rsid w:val="00FC22E6"/>
    <w:rsid w:val="00FD00F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D77787C-A2B2-4CF2-B6DF-69902D2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5F"/>
    <w:pPr>
      <w:spacing w:before="120"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</w:rPr>
  </w:style>
  <w:style w:type="paragraph" w:styleId="Heading4">
    <w:name w:val="heading 4"/>
    <w:aliases w:val="Head 4,Head 41,Head 42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</w:rPr>
  </w:style>
  <w:style w:type="paragraph" w:styleId="Heading5">
    <w:name w:val="heading 5"/>
    <w:aliases w:val="Head 5,Head 51"/>
    <w:basedOn w:val="Normal"/>
    <w:next w:val="Normal"/>
    <w:link w:val="Heading5Char"/>
    <w:qFormat/>
    <w:rsid w:val="00B93B5F"/>
    <w:pPr>
      <w:tabs>
        <w:tab w:val="num" w:pos="1008"/>
      </w:tabs>
      <w:spacing w:before="80" w:line="280" w:lineRule="atLeast"/>
      <w:ind w:left="1008" w:hanging="1008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B93B5F"/>
    <w:pPr>
      <w:tabs>
        <w:tab w:val="num" w:pos="1152"/>
      </w:tabs>
      <w:spacing w:before="80" w:line="280" w:lineRule="atLeast"/>
      <w:ind w:left="1152" w:hanging="1152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B93B5F"/>
    <w:pPr>
      <w:tabs>
        <w:tab w:val="num" w:pos="1296"/>
      </w:tabs>
      <w:spacing w:before="80" w:line="280" w:lineRule="atLeast"/>
      <w:ind w:left="1296" w:hanging="1296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93B5F"/>
    <w:pPr>
      <w:tabs>
        <w:tab w:val="num" w:pos="1440"/>
      </w:tabs>
      <w:spacing w:before="80" w:line="280" w:lineRule="atLeast"/>
      <w:ind w:left="1440" w:hanging="1440"/>
      <w:outlineLvl w:val="7"/>
    </w:pPr>
    <w:rPr>
      <w:i/>
      <w:color w:val="000000"/>
    </w:rPr>
  </w:style>
  <w:style w:type="paragraph" w:styleId="Heading9">
    <w:name w:val="heading 9"/>
    <w:aliases w:val="Head 9,Head 91,Head 92"/>
    <w:basedOn w:val="Normal"/>
    <w:next w:val="Normal"/>
    <w:link w:val="Heading9Char"/>
    <w:qFormat/>
    <w:rsid w:val="00B93B5F"/>
    <w:pPr>
      <w:tabs>
        <w:tab w:val="num" w:pos="1584"/>
      </w:tabs>
      <w:spacing w:before="80" w:line="280" w:lineRule="atLeast"/>
      <w:ind w:left="1584" w:hanging="1584"/>
      <w:outlineLvl w:val="8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after="120"/>
      <w:ind w:left="992" w:hanging="992"/>
    </w:pPr>
    <w:rPr>
      <w:b/>
      <w:sz w:val="18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after="120"/>
      <w:ind w:left="992" w:hanging="992"/>
    </w:pPr>
    <w:rPr>
      <w:b/>
      <w:sz w:val="18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customStyle="1" w:styleId="Heading5Char">
    <w:name w:val="Heading 5 Char"/>
    <w:aliases w:val="Head 5 Char,Head 51 Char"/>
    <w:basedOn w:val="DefaultParagraphFont"/>
    <w:link w:val="Heading5"/>
    <w:rsid w:val="00B93B5F"/>
    <w:rPr>
      <w:rFonts w:ascii="Arial" w:hAnsi="Arial"/>
      <w:b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93B5F"/>
    <w:rPr>
      <w:rFonts w:ascii="Arial" w:hAnsi="Arial"/>
      <w:color w:val="000000"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93B5F"/>
    <w:rPr>
      <w:rFonts w:ascii="Arial" w:hAnsi="Arial"/>
      <w:i/>
      <w:color w:val="00000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93B5F"/>
    <w:rPr>
      <w:rFonts w:ascii="Arial" w:hAnsi="Arial"/>
      <w:i/>
      <w:color w:val="000000"/>
      <w:sz w:val="22"/>
      <w:lang w:eastAsia="en-US"/>
    </w:rPr>
  </w:style>
  <w:style w:type="character" w:customStyle="1" w:styleId="Heading9Char">
    <w:name w:val="Heading 9 Char"/>
    <w:aliases w:val="Head 9 Char,Head 91 Char,Head 92 Char"/>
    <w:basedOn w:val="DefaultParagraphFont"/>
    <w:link w:val="Heading9"/>
    <w:rsid w:val="00B93B5F"/>
    <w:rPr>
      <w:rFonts w:ascii="Arial" w:hAnsi="Arial"/>
      <w:i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93B5F"/>
    <w:pPr>
      <w:ind w:left="720"/>
      <w:contextualSpacing/>
    </w:pPr>
  </w:style>
  <w:style w:type="table" w:styleId="TableSimple2">
    <w:name w:val="Table Simple 2"/>
    <w:basedOn w:val="TableNormal"/>
    <w:rsid w:val="00B93B5F"/>
    <w:pPr>
      <w:spacing w:before="120"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F54D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4D3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34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35AE1"/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B32D437A</Template>
  <TotalTime>299</TotalTime>
  <Pages>5</Pages>
  <Words>665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Jennifer Fuller</cp:lastModifiedBy>
  <cp:revision>33</cp:revision>
  <cp:lastPrinted>2012-01-10T02:17:00Z</cp:lastPrinted>
  <dcterms:created xsi:type="dcterms:W3CDTF">2018-03-02T01:34:00Z</dcterms:created>
  <dcterms:modified xsi:type="dcterms:W3CDTF">2020-01-02T05:32:00Z</dcterms:modified>
</cp:coreProperties>
</file>